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03EC" w14:textId="10B3B6D7" w:rsidR="00ED6E5A" w:rsidRDefault="00AC578D" w:rsidP="00ED6E5A">
      <w:pPr>
        <w:pStyle w:val="BodyText"/>
        <w:rPr>
          <w:rFonts w:ascii="Impact" w:eastAsiaTheme="majorEastAsia" w:hAnsi="Impact" w:cstheme="majorBidi"/>
          <w:bCs/>
          <w:color w:val="FFFFFF" w:themeColor="background1"/>
          <w:sz w:val="40"/>
          <w:szCs w:val="40"/>
        </w:rPr>
      </w:pPr>
      <w:r w:rsidRPr="00AC578D">
        <w:rPr>
          <w:rFonts w:ascii="Impact" w:eastAsiaTheme="majorEastAsia" w:hAnsi="Impact" w:cstheme="majorBidi"/>
          <w:bCs/>
          <w:color w:val="FFFFFF" w:themeColor="background1"/>
          <w:sz w:val="40"/>
          <w:szCs w:val="40"/>
        </w:rPr>
        <w:t>Manufacturing Specification for Conical Bottom Storage Tanks</w:t>
      </w:r>
    </w:p>
    <w:p w14:paraId="7C9A8128" w14:textId="77777777" w:rsidR="00AC578D" w:rsidRDefault="00AC578D" w:rsidP="00ED6E5A">
      <w:pPr>
        <w:rPr>
          <w:rFonts w:ascii="Courier Prime" w:hAnsi="Courier Prime"/>
        </w:rPr>
      </w:pPr>
    </w:p>
    <w:p w14:paraId="66FC5C4D" w14:textId="77777777" w:rsidR="00AC578D" w:rsidRDefault="00AC578D" w:rsidP="00ED6E5A">
      <w:pPr>
        <w:rPr>
          <w:rFonts w:ascii="Courier Prime" w:hAnsi="Courier Prime"/>
        </w:rPr>
      </w:pPr>
    </w:p>
    <w:p w14:paraId="66A6D83C" w14:textId="77777777" w:rsidR="00AC578D" w:rsidRDefault="00AC578D" w:rsidP="00ED6E5A">
      <w:pPr>
        <w:rPr>
          <w:rFonts w:ascii="Courier Prime" w:hAnsi="Courier Prime"/>
        </w:rPr>
      </w:pPr>
    </w:p>
    <w:p w14:paraId="21335255" w14:textId="77777777" w:rsidR="00AC578D" w:rsidRDefault="00AC578D" w:rsidP="00ED6E5A">
      <w:pPr>
        <w:rPr>
          <w:rFonts w:ascii="Courier Prime" w:hAnsi="Courier Prime"/>
        </w:rPr>
      </w:pPr>
    </w:p>
    <w:p w14:paraId="61459342" w14:textId="77777777" w:rsidR="00AC578D" w:rsidRDefault="00AC578D" w:rsidP="00ED6E5A">
      <w:pPr>
        <w:rPr>
          <w:rFonts w:ascii="Courier Prime" w:hAnsi="Courier Prime"/>
        </w:rPr>
      </w:pPr>
    </w:p>
    <w:p w14:paraId="303AB1EC" w14:textId="77777777" w:rsidR="008A055C" w:rsidRPr="00621498" w:rsidRDefault="004F1A4B" w:rsidP="008A055C">
      <w:pPr>
        <w:spacing w:beforeLines="50" w:before="120" w:afterLines="50" w:after="120" w:line="240" w:lineRule="auto"/>
        <w:rPr>
          <w:rFonts w:ascii="Courier Prime" w:hAnsi="Courier Prime"/>
          <w:b/>
          <w:bCs/>
          <w:color w:val="000000"/>
          <w:szCs w:val="20"/>
        </w:rPr>
      </w:pPr>
      <w:r w:rsidRPr="00621498">
        <w:rPr>
          <w:rFonts w:ascii="Courier Prime" w:hAnsi="Courier Prime"/>
          <w:b/>
          <w:bCs/>
          <w:color w:val="000000"/>
          <w:szCs w:val="20"/>
        </w:rPr>
        <w:t xml:space="preserve">1. </w:t>
      </w:r>
      <w:r w:rsidR="00AC578D" w:rsidRPr="00621498">
        <w:rPr>
          <w:rFonts w:ascii="Courier Prime" w:hAnsi="Courier Prime"/>
          <w:b/>
          <w:bCs/>
          <w:color w:val="000000"/>
          <w:szCs w:val="20"/>
        </w:rPr>
        <w:t xml:space="preserve">Scope  </w:t>
      </w:r>
    </w:p>
    <w:p w14:paraId="004F8D2B" w14:textId="73376C17" w:rsidR="008A055C" w:rsidRPr="008A055C" w:rsidRDefault="00AC578D" w:rsidP="008A055C">
      <w:pPr>
        <w:spacing w:beforeLines="50" w:before="120" w:afterLines="50" w:after="120" w:line="240" w:lineRule="auto"/>
        <w:rPr>
          <w:rFonts w:ascii="Courier Prime" w:hAnsi="Courier Prime"/>
          <w:b/>
          <w:bCs/>
          <w:color w:val="000000"/>
          <w:sz w:val="24"/>
          <w:szCs w:val="24"/>
        </w:rPr>
      </w:pPr>
      <w:r w:rsidRPr="00AC578D">
        <w:rPr>
          <w:rFonts w:eastAsia="Times New Roman" w:cstheme="minorHAnsi"/>
          <w:color w:val="000000"/>
          <w:szCs w:val="20"/>
        </w:rPr>
        <w:t>1.1 This specification covers polyethylene tanks manufactured in one-piece construction by</w:t>
      </w:r>
      <w:r w:rsidR="00044B93">
        <w:rPr>
          <w:rFonts w:eastAsia="Times New Roman" w:cstheme="minorHAnsi"/>
          <w:color w:val="000000"/>
          <w:szCs w:val="20"/>
        </w:rPr>
        <w:t xml:space="preserve"> </w:t>
      </w:r>
      <w:r w:rsidRPr="00AC578D">
        <w:rPr>
          <w:rFonts w:eastAsia="Times New Roman" w:cstheme="minorHAnsi"/>
          <w:color w:val="000000"/>
          <w:szCs w:val="20"/>
        </w:rPr>
        <w:t>rotational molding at our facility in Garrett, IN or Marshall, TX. The tanks are molded from FDA conforming linear polyethylene or cross-linked polyethylene for above ground</w:t>
      </w:r>
      <w:r>
        <w:rPr>
          <w:rFonts w:eastAsia="Times New Roman" w:cstheme="minorHAnsi"/>
          <w:color w:val="000000"/>
          <w:szCs w:val="20"/>
        </w:rPr>
        <w:t xml:space="preserve"> </w:t>
      </w:r>
      <w:r w:rsidRPr="00AC578D">
        <w:rPr>
          <w:rFonts w:eastAsia="Times New Roman" w:cstheme="minorHAnsi"/>
          <w:color w:val="000000"/>
          <w:szCs w:val="20"/>
        </w:rPr>
        <w:t xml:space="preserve">installation and </w:t>
      </w:r>
      <w:proofErr w:type="gramStart"/>
      <w:r w:rsidRPr="00AC578D">
        <w:rPr>
          <w:rFonts w:eastAsia="Times New Roman" w:cstheme="minorHAnsi"/>
          <w:color w:val="000000"/>
          <w:szCs w:val="20"/>
        </w:rPr>
        <w:t>are</w:t>
      </w:r>
      <w:r>
        <w:rPr>
          <w:rFonts w:eastAsia="Times New Roman" w:cstheme="minorHAnsi"/>
          <w:color w:val="000000"/>
          <w:szCs w:val="20"/>
        </w:rPr>
        <w:t xml:space="preserve"> </w:t>
      </w:r>
      <w:r w:rsidRPr="00AC578D">
        <w:rPr>
          <w:rFonts w:eastAsia="Times New Roman" w:cstheme="minorHAnsi"/>
          <w:color w:val="000000"/>
          <w:szCs w:val="20"/>
        </w:rPr>
        <w:t>capable of containing</w:t>
      </w:r>
      <w:proofErr w:type="gramEnd"/>
      <w:r w:rsidRPr="00AC578D">
        <w:rPr>
          <w:rFonts w:eastAsia="Times New Roman" w:cstheme="minorHAnsi"/>
          <w:color w:val="000000"/>
          <w:szCs w:val="20"/>
        </w:rPr>
        <w:t xml:space="preserve"> contents at atmospheric pressure. This specification covers conical bottom,</w:t>
      </w:r>
      <w:r>
        <w:rPr>
          <w:rFonts w:eastAsia="Times New Roman" w:cstheme="minorHAnsi"/>
          <w:color w:val="000000"/>
          <w:szCs w:val="20"/>
        </w:rPr>
        <w:t xml:space="preserve"> </w:t>
      </w:r>
      <w:r w:rsidRPr="00AC578D">
        <w:rPr>
          <w:rFonts w:eastAsia="Times New Roman" w:cstheme="minorHAnsi"/>
          <w:color w:val="000000"/>
          <w:szCs w:val="20"/>
        </w:rPr>
        <w:t>closed &amp; open top tanks 300-gallons to 8,000-gallons.  </w:t>
      </w:r>
    </w:p>
    <w:p w14:paraId="149E57B7" w14:textId="5EBA065C" w:rsidR="008B1ECF" w:rsidRDefault="00AC578D" w:rsidP="008A055C">
      <w:pPr>
        <w:spacing w:beforeLines="50" w:before="120" w:afterLines="50" w:after="120" w:line="240" w:lineRule="auto"/>
        <w:rPr>
          <w:rFonts w:eastAsia="Times New Roman" w:cstheme="minorHAnsi"/>
          <w:color w:val="000000"/>
          <w:szCs w:val="20"/>
        </w:rPr>
      </w:pPr>
      <w:r w:rsidRPr="00AC578D">
        <w:rPr>
          <w:rFonts w:eastAsia="Times New Roman" w:cstheme="minorHAnsi"/>
          <w:color w:val="000000"/>
          <w:szCs w:val="20"/>
        </w:rPr>
        <w:t xml:space="preserve">1.2 This specification does not cover the design of vessels intended for applications involving pressure above atmospheric, vacuum, burial, or temperatures above the maximum limit of the tank design. </w:t>
      </w:r>
    </w:p>
    <w:p w14:paraId="2192E02C" w14:textId="77777777" w:rsidR="008A055C" w:rsidRPr="008A055C" w:rsidRDefault="008A055C" w:rsidP="008A055C">
      <w:pPr>
        <w:spacing w:beforeLines="50" w:before="120" w:afterLines="50" w:after="120" w:line="240" w:lineRule="auto"/>
        <w:rPr>
          <w:rFonts w:eastAsia="Times New Roman" w:cstheme="minorHAnsi"/>
          <w:sz w:val="24"/>
          <w:szCs w:val="24"/>
        </w:rPr>
      </w:pPr>
    </w:p>
    <w:p w14:paraId="6314A9C8" w14:textId="4090805E" w:rsidR="008A055C" w:rsidRPr="00621498" w:rsidRDefault="00AC578D" w:rsidP="008A055C">
      <w:pPr>
        <w:pStyle w:val="ListParagraph"/>
        <w:numPr>
          <w:ilvl w:val="0"/>
          <w:numId w:val="25"/>
        </w:numPr>
        <w:spacing w:beforeLines="50" w:before="120" w:afterLines="50" w:after="120" w:line="240" w:lineRule="auto"/>
        <w:rPr>
          <w:rFonts w:ascii="Courier Prime" w:eastAsia="Times New Roman" w:hAnsi="Courier Prime" w:cstheme="minorHAnsi"/>
          <w:b/>
          <w:bCs/>
          <w:szCs w:val="20"/>
        </w:rPr>
      </w:pPr>
      <w:r w:rsidRPr="00621498">
        <w:rPr>
          <w:rFonts w:ascii="Courier Prime" w:eastAsia="Times New Roman" w:hAnsi="Courier Prime" w:cstheme="minorHAnsi"/>
          <w:b/>
          <w:bCs/>
          <w:szCs w:val="20"/>
        </w:rPr>
        <w:t>Applicable Documents </w:t>
      </w:r>
    </w:p>
    <w:p w14:paraId="42B83A0D" w14:textId="3F1DE812" w:rsidR="00C5022D" w:rsidRPr="008A055C" w:rsidRDefault="008A055C" w:rsidP="008A055C">
      <w:pPr>
        <w:spacing w:beforeLines="50" w:before="120" w:afterLines="50" w:after="120" w:line="240" w:lineRule="auto"/>
        <w:rPr>
          <w:rFonts w:eastAsia="Times New Roman" w:cstheme="minorHAnsi"/>
          <w:szCs w:val="20"/>
        </w:rPr>
      </w:pPr>
      <w:r>
        <w:rPr>
          <w:rFonts w:eastAsia="Times New Roman" w:cstheme="minorHAnsi"/>
          <w:szCs w:val="20"/>
        </w:rPr>
        <w:t xml:space="preserve">2.1 </w:t>
      </w:r>
      <w:r w:rsidR="00AC578D" w:rsidRPr="008A055C">
        <w:rPr>
          <w:rFonts w:eastAsia="Times New Roman" w:cstheme="minorHAnsi"/>
          <w:szCs w:val="20"/>
        </w:rPr>
        <w:t>ASTM Standards  </w:t>
      </w:r>
    </w:p>
    <w:p w14:paraId="21F45EEC"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D648 Heat distortion temperature  </w:t>
      </w:r>
    </w:p>
    <w:p w14:paraId="36EA3C9B"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D638 Tensile properties  </w:t>
      </w:r>
    </w:p>
    <w:p w14:paraId="5323DAFA"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D790 Flexural properties of plastic  </w:t>
      </w:r>
    </w:p>
    <w:p w14:paraId="21948C67"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D883 Definitions of terms relating to plastics  </w:t>
      </w:r>
    </w:p>
    <w:p w14:paraId="5ADB0E41"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D1505 Density by density gradient technique  </w:t>
      </w:r>
    </w:p>
    <w:p w14:paraId="20BEAE5B"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D1693 Environmental stress crack resistance  </w:t>
      </w:r>
    </w:p>
    <w:p w14:paraId="4E338B43"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D1921 Particle size (sieve analysis) of plastic  </w:t>
      </w:r>
    </w:p>
    <w:p w14:paraId="2A7257A4"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D2765 Degree of cross-linking ethylene plastics as determined by solvent extraction  </w:t>
      </w:r>
    </w:p>
    <w:p w14:paraId="7F99014C" w14:textId="14FA53AF"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D2837 Standard method for obtaining hydrostatic design basis for thermoplastic pipe</w:t>
      </w:r>
      <w:r w:rsidR="004F1A4B">
        <w:rPr>
          <w:rFonts w:eastAsia="Times New Roman" w:cstheme="minorHAnsi"/>
          <w:szCs w:val="20"/>
        </w:rPr>
        <w:t xml:space="preserve"> m</w:t>
      </w:r>
      <w:r w:rsidRPr="004F1A4B">
        <w:rPr>
          <w:rFonts w:eastAsia="Times New Roman" w:cstheme="minorHAnsi"/>
          <w:szCs w:val="20"/>
        </w:rPr>
        <w:t>aterials  </w:t>
      </w:r>
    </w:p>
    <w:p w14:paraId="2BD3AED5"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D3892 Practice for packaging/packing of plastics  </w:t>
      </w:r>
    </w:p>
    <w:p w14:paraId="72E6DC58" w14:textId="77777777" w:rsidR="00AC578D" w:rsidRPr="004F1A4B"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F412 Definitions of terms relating to plastic piping  </w:t>
      </w:r>
    </w:p>
    <w:p w14:paraId="78A2C68A" w14:textId="6DB43E78" w:rsidR="008A055C" w:rsidRPr="008A055C" w:rsidRDefault="00AC578D" w:rsidP="008A055C">
      <w:pPr>
        <w:pStyle w:val="ListParagraph"/>
        <w:numPr>
          <w:ilvl w:val="0"/>
          <w:numId w:val="26"/>
        </w:numPr>
        <w:spacing w:beforeLines="50" w:before="120" w:afterLines="50" w:after="120" w:line="240" w:lineRule="auto"/>
        <w:rPr>
          <w:rFonts w:eastAsia="Times New Roman" w:cstheme="minorHAnsi"/>
          <w:szCs w:val="20"/>
        </w:rPr>
      </w:pPr>
      <w:r w:rsidRPr="004F1A4B">
        <w:rPr>
          <w:rFonts w:eastAsia="Times New Roman" w:cstheme="minorHAnsi"/>
          <w:szCs w:val="20"/>
        </w:rPr>
        <w:t>ARM Std. Low temperature impact resistance (Falling dart test)  </w:t>
      </w:r>
    </w:p>
    <w:p w14:paraId="4341E36E" w14:textId="77777777" w:rsidR="004F1A4B" w:rsidRDefault="004F1A4B" w:rsidP="008A055C">
      <w:pPr>
        <w:pStyle w:val="ListParagraph"/>
        <w:spacing w:beforeLines="50" w:before="120" w:afterLines="50" w:after="120" w:line="240" w:lineRule="auto"/>
        <w:ind w:left="360"/>
        <w:rPr>
          <w:rFonts w:eastAsia="Times New Roman" w:cstheme="minorHAnsi"/>
          <w:b/>
          <w:bCs/>
          <w:color w:val="000000"/>
          <w:szCs w:val="20"/>
        </w:rPr>
      </w:pPr>
    </w:p>
    <w:p w14:paraId="04F3811E" w14:textId="77777777" w:rsidR="008A055C" w:rsidRPr="00621498" w:rsidRDefault="008A055C" w:rsidP="008A055C">
      <w:pPr>
        <w:pStyle w:val="ListParagraph"/>
        <w:spacing w:beforeLines="50" w:before="120" w:afterLines="50" w:after="120" w:line="240" w:lineRule="auto"/>
        <w:ind w:left="360"/>
        <w:rPr>
          <w:rFonts w:ascii="Courier Prime" w:eastAsia="Times New Roman" w:hAnsi="Courier Prime" w:cstheme="minorHAnsi"/>
          <w:b/>
          <w:bCs/>
          <w:color w:val="000000"/>
          <w:szCs w:val="20"/>
        </w:rPr>
      </w:pPr>
    </w:p>
    <w:p w14:paraId="72A6A938" w14:textId="36CD81A6" w:rsidR="004F1A4B" w:rsidRPr="00621498" w:rsidRDefault="00AC578D" w:rsidP="008A055C">
      <w:pPr>
        <w:pStyle w:val="ListParagraph"/>
        <w:numPr>
          <w:ilvl w:val="0"/>
          <w:numId w:val="25"/>
        </w:numPr>
        <w:spacing w:beforeLines="50" w:before="120" w:afterLines="50" w:after="120" w:line="240" w:lineRule="auto"/>
        <w:rPr>
          <w:rFonts w:ascii="Courier Prime" w:eastAsia="Times New Roman" w:hAnsi="Courier Prime" w:cstheme="minorHAnsi"/>
          <w:b/>
          <w:bCs/>
          <w:color w:val="000000"/>
          <w:szCs w:val="20"/>
        </w:rPr>
      </w:pPr>
      <w:r w:rsidRPr="00621498">
        <w:rPr>
          <w:rFonts w:ascii="Courier Prime" w:eastAsia="Times New Roman" w:hAnsi="Courier Prime" w:cstheme="minorHAnsi"/>
          <w:b/>
          <w:bCs/>
          <w:color w:val="000000"/>
          <w:szCs w:val="20"/>
        </w:rPr>
        <w:t>Terminology  </w:t>
      </w:r>
    </w:p>
    <w:p w14:paraId="43293282" w14:textId="77777777"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3.1 General – definitions are in accordance with ASTM D883 and F412, unless otherwise specified.  </w:t>
      </w:r>
    </w:p>
    <w:p w14:paraId="6869EE11" w14:textId="7F6B406B" w:rsidR="008A055C" w:rsidRDefault="00AC578D" w:rsidP="008A055C">
      <w:pPr>
        <w:spacing w:beforeLines="50" w:before="120" w:afterLines="50" w:after="120" w:line="240" w:lineRule="auto"/>
        <w:rPr>
          <w:rFonts w:eastAsia="Times New Roman" w:cstheme="minorHAnsi"/>
          <w:color w:val="000000"/>
          <w:szCs w:val="20"/>
        </w:rPr>
      </w:pPr>
      <w:r w:rsidRPr="00AC578D">
        <w:rPr>
          <w:rFonts w:eastAsia="Times New Roman" w:cstheme="minorHAnsi"/>
          <w:color w:val="000000"/>
          <w:szCs w:val="20"/>
        </w:rPr>
        <w:t>3.2 Rotational molding – a four stage process consisting of loading resin in the mold; heating/fusion of the material while biaxial rotating; air-cooling, and removal.  </w:t>
      </w:r>
    </w:p>
    <w:p w14:paraId="509337C4" w14:textId="77777777" w:rsidR="008A055C" w:rsidRPr="008A055C" w:rsidRDefault="008A055C" w:rsidP="008A055C">
      <w:pPr>
        <w:spacing w:beforeLines="50" w:before="120" w:afterLines="50" w:after="120" w:line="240" w:lineRule="auto"/>
        <w:rPr>
          <w:rFonts w:eastAsia="Times New Roman" w:cstheme="minorHAnsi"/>
          <w:color w:val="000000"/>
          <w:szCs w:val="20"/>
        </w:rPr>
      </w:pPr>
    </w:p>
    <w:p w14:paraId="58BF2424" w14:textId="6A4F5E64" w:rsidR="004F1A4B" w:rsidRPr="00621498" w:rsidRDefault="00AC578D" w:rsidP="008A055C">
      <w:pPr>
        <w:pStyle w:val="ListParagraph"/>
        <w:numPr>
          <w:ilvl w:val="0"/>
          <w:numId w:val="25"/>
        </w:numPr>
        <w:spacing w:before="10" w:after="10" w:line="240" w:lineRule="auto"/>
        <w:rPr>
          <w:rFonts w:ascii="Courier Prime" w:eastAsia="Times New Roman" w:hAnsi="Courier Prime" w:cstheme="minorHAnsi"/>
          <w:szCs w:val="20"/>
        </w:rPr>
      </w:pPr>
      <w:r w:rsidRPr="00621498">
        <w:rPr>
          <w:rFonts w:ascii="Courier Prime" w:eastAsia="Times New Roman" w:hAnsi="Courier Prime" w:cstheme="minorHAnsi"/>
          <w:b/>
          <w:bCs/>
          <w:color w:val="000000"/>
          <w:szCs w:val="20"/>
        </w:rPr>
        <w:t>Materials</w:t>
      </w:r>
    </w:p>
    <w:p w14:paraId="5D9AC1AD" w14:textId="6C02CDFA"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4.1 The resin used shall be virgin cross-linked polyethylene, (</w:t>
      </w:r>
      <w:proofErr w:type="spellStart"/>
      <w:r w:rsidRPr="00AC578D">
        <w:rPr>
          <w:rFonts w:eastAsia="Times New Roman" w:cstheme="minorHAnsi"/>
          <w:color w:val="000000"/>
          <w:szCs w:val="20"/>
        </w:rPr>
        <w:t>Schulink</w:t>
      </w:r>
      <w:proofErr w:type="spellEnd"/>
      <w:r w:rsidRPr="00AC578D">
        <w:rPr>
          <w:rFonts w:eastAsia="Times New Roman" w:cstheme="minorHAnsi"/>
          <w:color w:val="000000"/>
          <w:szCs w:val="20"/>
        </w:rPr>
        <w:t xml:space="preserve"> XL 350) or Exxon </w:t>
      </w:r>
      <w:proofErr w:type="spellStart"/>
      <w:r w:rsidRPr="00AC578D">
        <w:rPr>
          <w:rFonts w:eastAsia="Times New Roman" w:cstheme="minorHAnsi"/>
          <w:color w:val="000000"/>
          <w:szCs w:val="20"/>
        </w:rPr>
        <w:t>Escorene</w:t>
      </w:r>
      <w:proofErr w:type="spellEnd"/>
      <w:r w:rsidRPr="00AC578D">
        <w:rPr>
          <w:rFonts w:eastAsia="Times New Roman" w:cstheme="minorHAnsi"/>
          <w:color w:val="000000"/>
          <w:szCs w:val="20"/>
        </w:rPr>
        <w:t> 8460 conventional.  </w:t>
      </w:r>
    </w:p>
    <w:p w14:paraId="79A23175" w14:textId="4A6C846C"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4.2 All tanks used for outdoor installation shall contain a suitable ultraviolet stabilizer, minimum</w:t>
      </w:r>
      <w:r w:rsidR="004F1A4B">
        <w:rPr>
          <w:rFonts w:eastAsia="Times New Roman" w:cstheme="minorHAnsi"/>
          <w:color w:val="000000"/>
          <w:szCs w:val="20"/>
        </w:rPr>
        <w:t xml:space="preserve"> </w:t>
      </w:r>
      <w:r w:rsidRPr="00AC578D">
        <w:rPr>
          <w:rFonts w:eastAsia="Times New Roman" w:cstheme="minorHAnsi"/>
          <w:color w:val="000000"/>
          <w:szCs w:val="20"/>
        </w:rPr>
        <w:t>0.3% 2-hydroxy-4-n-Octoxy-benzophenone or equivalent. The stabilizer shall be compounded into</w:t>
      </w:r>
      <w:r w:rsidR="004F1A4B">
        <w:rPr>
          <w:rFonts w:eastAsia="Times New Roman" w:cstheme="minorHAnsi"/>
          <w:color w:val="000000"/>
          <w:szCs w:val="20"/>
        </w:rPr>
        <w:t xml:space="preserve"> </w:t>
      </w:r>
      <w:r w:rsidRPr="00AC578D">
        <w:rPr>
          <w:rFonts w:eastAsia="Times New Roman" w:cstheme="minorHAnsi"/>
          <w:color w:val="000000"/>
          <w:szCs w:val="20"/>
        </w:rPr>
        <w:t>the polyethylene.  </w:t>
      </w:r>
    </w:p>
    <w:p w14:paraId="49934255" w14:textId="4FB9DB60"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4.3 The resins can be pigmented (black, blue, green, yellow, gray). Standard loading is limited to 0.02% to avoid degradation of material.  </w:t>
      </w:r>
    </w:p>
    <w:p w14:paraId="31649870" w14:textId="77777777"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 xml:space="preserve">4.4 Tanks molded in cross-linked polyethylene shall be </w:t>
      </w:r>
      <w:proofErr w:type="spellStart"/>
      <w:r w:rsidRPr="00AC578D">
        <w:rPr>
          <w:rFonts w:eastAsia="Times New Roman" w:cstheme="minorHAnsi"/>
          <w:color w:val="000000"/>
          <w:szCs w:val="20"/>
        </w:rPr>
        <w:t>Schulink</w:t>
      </w:r>
      <w:proofErr w:type="spellEnd"/>
      <w:r w:rsidRPr="00AC578D">
        <w:rPr>
          <w:rFonts w:eastAsia="Times New Roman" w:cstheme="minorHAnsi"/>
          <w:color w:val="000000"/>
          <w:szCs w:val="20"/>
        </w:rPr>
        <w:t xml:space="preserve"> XL 350 or equivalent.  </w:t>
      </w:r>
    </w:p>
    <w:p w14:paraId="4C3EA015" w14:textId="2A58BCD1"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 xml:space="preserve">4.5 Tanks molded in LDPE polyethylene shall be Exxon </w:t>
      </w:r>
      <w:proofErr w:type="spellStart"/>
      <w:r w:rsidRPr="00AC578D">
        <w:rPr>
          <w:rFonts w:eastAsia="Times New Roman" w:cstheme="minorHAnsi"/>
          <w:color w:val="000000"/>
          <w:szCs w:val="20"/>
        </w:rPr>
        <w:t>Escorene</w:t>
      </w:r>
      <w:proofErr w:type="spellEnd"/>
      <w:r w:rsidRPr="00AC578D">
        <w:rPr>
          <w:rFonts w:eastAsia="Times New Roman" w:cstheme="minorHAnsi"/>
          <w:color w:val="000000"/>
          <w:szCs w:val="20"/>
        </w:rPr>
        <w:t xml:space="preserve"> 8460 resins by Exxon or equivalent. </w:t>
      </w:r>
    </w:p>
    <w:p w14:paraId="105B59A9" w14:textId="77777777" w:rsidR="00AC578D" w:rsidRDefault="00AC578D" w:rsidP="008A055C">
      <w:pPr>
        <w:spacing w:beforeLines="50" w:before="120" w:afterLines="50" w:after="120" w:line="240" w:lineRule="auto"/>
        <w:ind w:left="360"/>
        <w:rPr>
          <w:rFonts w:eastAsia="Times New Roman" w:cstheme="minorHAnsi"/>
          <w:color w:val="000000"/>
          <w:szCs w:val="20"/>
        </w:rPr>
      </w:pPr>
    </w:p>
    <w:p w14:paraId="19901415" w14:textId="1AECFAB9"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lastRenderedPageBreak/>
        <w:t>4.6 No fillers shall be added to either resin.  </w:t>
      </w:r>
    </w:p>
    <w:p w14:paraId="092BFA21" w14:textId="79D11262"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 xml:space="preserve">4.7 The resin </w:t>
      </w:r>
      <w:proofErr w:type="gramStart"/>
      <w:r w:rsidRPr="00AC578D">
        <w:rPr>
          <w:rFonts w:eastAsia="Times New Roman" w:cstheme="minorHAnsi"/>
          <w:color w:val="000000"/>
          <w:szCs w:val="20"/>
        </w:rPr>
        <w:t>suppliers’</w:t>
      </w:r>
      <w:proofErr w:type="gramEnd"/>
      <w:r w:rsidRPr="00AC578D">
        <w:rPr>
          <w:rFonts w:eastAsia="Times New Roman" w:cstheme="minorHAnsi"/>
          <w:color w:val="000000"/>
          <w:szCs w:val="20"/>
        </w:rPr>
        <w:t xml:space="preserve"> recommended maximum material use temperature for cross linked resin is 150 degrees F, and for LDPE resins is 120 degrees F. Generally, the less exposure to elevated temperatures, the greater the tank life.  </w:t>
      </w:r>
    </w:p>
    <w:p w14:paraId="3DBD7D52" w14:textId="7B639FA6" w:rsidR="00AC578D" w:rsidRPr="00AC578D"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 xml:space="preserve">4.8 Laboratory (ideal) material properties are set forth in </w:t>
      </w:r>
      <w:r w:rsidRPr="00AC578D">
        <w:rPr>
          <w:rFonts w:eastAsia="Times New Roman" w:cstheme="minorHAnsi"/>
          <w:b/>
          <w:bCs/>
          <w:color w:val="000000"/>
          <w:szCs w:val="20"/>
        </w:rPr>
        <w:t xml:space="preserve">Materials Properties Table </w:t>
      </w:r>
      <w:r w:rsidRPr="00AC578D">
        <w:rPr>
          <w:rFonts w:eastAsia="Times New Roman" w:cstheme="minorHAnsi"/>
          <w:color w:val="000000"/>
          <w:szCs w:val="20"/>
        </w:rPr>
        <w:t>(below) as stated by the resin suppliers.  </w:t>
      </w:r>
    </w:p>
    <w:p w14:paraId="4F2FDDAE" w14:textId="71668662" w:rsidR="00AC578D" w:rsidRPr="00044B93" w:rsidRDefault="00AC578D" w:rsidP="008A055C">
      <w:pPr>
        <w:spacing w:beforeLines="50" w:before="120" w:afterLines="50" w:after="120" w:line="240" w:lineRule="auto"/>
        <w:rPr>
          <w:rFonts w:eastAsia="Times New Roman" w:cstheme="minorHAnsi"/>
          <w:sz w:val="24"/>
          <w:szCs w:val="24"/>
        </w:rPr>
      </w:pPr>
      <w:r w:rsidRPr="00AC578D">
        <w:rPr>
          <w:rFonts w:eastAsia="Times New Roman" w:cstheme="minorHAnsi"/>
          <w:color w:val="000000"/>
          <w:szCs w:val="20"/>
        </w:rPr>
        <w:t>This chart lists nominal properties as supplied by the resin suppliers  </w:t>
      </w:r>
    </w:p>
    <w:p w14:paraId="50E6652F" w14:textId="77777777" w:rsidR="008311B2" w:rsidRDefault="008311B2" w:rsidP="008311B2">
      <w:pPr>
        <w:tabs>
          <w:tab w:val="left" w:pos="1306"/>
        </w:tabs>
      </w:pPr>
    </w:p>
    <w:tbl>
      <w:tblPr>
        <w:tblStyle w:val="ACATableStyle"/>
        <w:tblpPr w:leftFromText="180" w:rightFromText="180" w:vertAnchor="text" w:horzAnchor="margin" w:tblpXSpec="center" w:tblpY="91"/>
        <w:tblW w:w="10170" w:type="dxa"/>
        <w:tblLayout w:type="fixed"/>
        <w:tblCellMar>
          <w:top w:w="50" w:type="dxa"/>
          <w:bottom w:w="50" w:type="dxa"/>
        </w:tblCellMar>
        <w:tblLook w:val="04A0" w:firstRow="1" w:lastRow="0" w:firstColumn="1" w:lastColumn="0" w:noHBand="0" w:noVBand="1"/>
      </w:tblPr>
      <w:tblGrid>
        <w:gridCol w:w="1215"/>
        <w:gridCol w:w="1935"/>
        <w:gridCol w:w="3510"/>
        <w:gridCol w:w="3510"/>
      </w:tblGrid>
      <w:tr w:rsidR="00F46456" w:rsidRPr="00BF1628" w14:paraId="28C29F01" w14:textId="77777777" w:rsidTr="00F045F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15" w:type="dxa"/>
          </w:tcPr>
          <w:p w14:paraId="4BB74ED4" w14:textId="77777777" w:rsidR="00F46456" w:rsidRPr="008311B2" w:rsidRDefault="00F46456" w:rsidP="00792388">
            <w:pPr>
              <w:pStyle w:val="TableText"/>
              <w:rPr>
                <w:rFonts w:asciiTheme="minorHAnsi" w:hAnsiTheme="minorHAnsi" w:cstheme="minorHAnsi"/>
                <w:bCs/>
                <w:sz w:val="20"/>
                <w:szCs w:val="20"/>
              </w:rPr>
            </w:pPr>
          </w:p>
        </w:tc>
        <w:tc>
          <w:tcPr>
            <w:tcW w:w="8955" w:type="dxa"/>
            <w:gridSpan w:val="3"/>
            <w:tcMar>
              <w:top w:w="50" w:type="dxa"/>
              <w:left w:w="115" w:type="dxa"/>
              <w:bottom w:w="43" w:type="dxa"/>
              <w:right w:w="115" w:type="dxa"/>
            </w:tcMar>
          </w:tcPr>
          <w:p w14:paraId="54E32300" w14:textId="4E15096E" w:rsidR="00F46456" w:rsidRPr="00FF5EE8" w:rsidRDefault="00F045F2" w:rsidP="00792388">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Cs/>
                <w:sz w:val="20"/>
                <w:szCs w:val="20"/>
              </w:rPr>
              <w:t>Material Properties</w:t>
            </w:r>
          </w:p>
        </w:tc>
      </w:tr>
      <w:tr w:rsidR="00F045F2" w:rsidRPr="00BF1628" w14:paraId="5DBF090E"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45D8C176" w14:textId="22829108" w:rsidR="00F045F2" w:rsidRPr="00F045F2" w:rsidRDefault="00F045F2" w:rsidP="00F045F2">
            <w:pPr>
              <w:pStyle w:val="TableText"/>
              <w:jc w:val="left"/>
              <w:rPr>
                <w:rFonts w:asciiTheme="minorHAnsi" w:hAnsiTheme="minorHAnsi" w:cstheme="minorHAnsi"/>
                <w:sz w:val="16"/>
              </w:rPr>
            </w:pPr>
            <w:r w:rsidRPr="00F045F2">
              <w:rPr>
                <w:rFonts w:asciiTheme="minorHAnsi" w:hAnsiTheme="minorHAnsi" w:cstheme="minorHAnsi"/>
                <w:sz w:val="16"/>
              </w:rPr>
              <w:t>Density</w:t>
            </w:r>
          </w:p>
        </w:tc>
        <w:tc>
          <w:tcPr>
            <w:tcW w:w="3510" w:type="dxa"/>
          </w:tcPr>
          <w:p w14:paraId="2782B358" w14:textId="0D60F34B" w:rsidR="00F045F2" w:rsidRPr="00F045F2" w:rsidRDefault="00F045F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F045F2">
              <w:rPr>
                <w:rFonts w:asciiTheme="minorHAnsi" w:hAnsiTheme="minorHAnsi" w:cstheme="minorHAnsi"/>
                <w:b/>
                <w:sz w:val="16"/>
              </w:rPr>
              <w:t>.938</w:t>
            </w:r>
          </w:p>
        </w:tc>
        <w:tc>
          <w:tcPr>
            <w:tcW w:w="3510" w:type="dxa"/>
          </w:tcPr>
          <w:p w14:paraId="5C270AE3" w14:textId="509B12DB" w:rsidR="00F045F2" w:rsidRPr="00F045F2" w:rsidRDefault="00F045F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F045F2">
              <w:rPr>
                <w:rFonts w:asciiTheme="minorHAnsi" w:hAnsiTheme="minorHAnsi" w:cstheme="minorHAnsi"/>
                <w:b/>
                <w:sz w:val="16"/>
              </w:rPr>
              <w:t>.942</w:t>
            </w:r>
          </w:p>
        </w:tc>
      </w:tr>
      <w:tr w:rsidR="00F045F2" w:rsidRPr="00BF1628" w14:paraId="7EC36940" w14:textId="77777777" w:rsidTr="00F045F2">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7F17181A"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D1505</w:t>
            </w:r>
          </w:p>
          <w:p w14:paraId="04CB475D" w14:textId="34049B53" w:rsidR="00F045F2" w:rsidRPr="00F045F2" w:rsidRDefault="00F045F2" w:rsidP="00F045F2">
            <w:pPr>
              <w:pStyle w:val="TableText"/>
              <w:jc w:val="left"/>
              <w:rPr>
                <w:rFonts w:asciiTheme="minorHAnsi" w:hAnsiTheme="minorHAnsi" w:cstheme="minorHAnsi"/>
                <w:b w:val="0"/>
                <w:sz w:val="16"/>
              </w:rPr>
            </w:pPr>
            <w:r w:rsidRPr="00F045F2">
              <w:rPr>
                <w:rFonts w:asciiTheme="minorHAnsi" w:hAnsiTheme="minorHAnsi" w:cstheme="minorHAnsi"/>
                <w:b w:val="0"/>
                <w:sz w:val="16"/>
              </w:rPr>
              <w:t>ESCR (</w:t>
            </w:r>
            <w:proofErr w:type="spellStart"/>
            <w:r w:rsidRPr="00F045F2">
              <w:rPr>
                <w:rFonts w:asciiTheme="minorHAnsi" w:hAnsiTheme="minorHAnsi" w:cstheme="minorHAnsi"/>
                <w:b w:val="0"/>
                <w:sz w:val="16"/>
              </w:rPr>
              <w:t>hrs</w:t>
            </w:r>
            <w:proofErr w:type="spellEnd"/>
            <w:r w:rsidRPr="00F045F2">
              <w:rPr>
                <w:rFonts w:asciiTheme="minorHAnsi" w:hAnsiTheme="minorHAnsi" w:cstheme="minorHAnsi"/>
                <w:b w:val="0"/>
                <w:sz w:val="16"/>
              </w:rPr>
              <w:t>) 100% solution</w:t>
            </w:r>
          </w:p>
        </w:tc>
        <w:tc>
          <w:tcPr>
            <w:tcW w:w="3510" w:type="dxa"/>
          </w:tcPr>
          <w:p w14:paraId="057D7622" w14:textId="5D11658E" w:rsidR="00F045F2" w:rsidRPr="00F045F2" w:rsidRDefault="00F045F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c>
          <w:tcPr>
            <w:tcW w:w="3510" w:type="dxa"/>
          </w:tcPr>
          <w:p w14:paraId="3929A46F" w14:textId="21DA841E" w:rsidR="00F045F2" w:rsidRPr="00F045F2" w:rsidRDefault="00F045F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r>
      <w:tr w:rsidR="00F045F2" w:rsidRPr="00BF1628" w14:paraId="6983852A"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6BD2DA43"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D1505</w:t>
            </w:r>
          </w:p>
          <w:p w14:paraId="29A9BC4E" w14:textId="130C2DB6"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sz w:val="16"/>
              </w:rPr>
              <w:t>ESCR (</w:t>
            </w:r>
            <w:proofErr w:type="spellStart"/>
            <w:r w:rsidRPr="00F045F2">
              <w:rPr>
                <w:rFonts w:asciiTheme="minorHAnsi" w:hAnsiTheme="minorHAnsi" w:cstheme="minorHAnsi"/>
                <w:b w:val="0"/>
                <w:sz w:val="16"/>
              </w:rPr>
              <w:t>hrs</w:t>
            </w:r>
            <w:proofErr w:type="spellEnd"/>
            <w:r w:rsidRPr="00F045F2">
              <w:rPr>
                <w:rFonts w:asciiTheme="minorHAnsi" w:hAnsiTheme="minorHAnsi" w:cstheme="minorHAnsi"/>
                <w:b w:val="0"/>
                <w:sz w:val="16"/>
              </w:rPr>
              <w:t>) 10% solution</w:t>
            </w:r>
          </w:p>
        </w:tc>
        <w:tc>
          <w:tcPr>
            <w:tcW w:w="3510" w:type="dxa"/>
          </w:tcPr>
          <w:p w14:paraId="6FA9C025" w14:textId="6B64AE87"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145</w:t>
            </w:r>
          </w:p>
        </w:tc>
        <w:tc>
          <w:tcPr>
            <w:tcW w:w="3510" w:type="dxa"/>
          </w:tcPr>
          <w:p w14:paraId="5E3D340A" w14:textId="5B736665"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r>
      <w:tr w:rsidR="00F045F2" w:rsidRPr="00BF1628" w14:paraId="68C92DD3" w14:textId="77777777" w:rsidTr="00F045F2">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360CF009"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1693</w:t>
            </w:r>
          </w:p>
          <w:p w14:paraId="759881A2" w14:textId="29615B78"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Flexural modulus (psi)</w:t>
            </w:r>
          </w:p>
        </w:tc>
        <w:tc>
          <w:tcPr>
            <w:tcW w:w="3510" w:type="dxa"/>
          </w:tcPr>
          <w:p w14:paraId="76B21AD6" w14:textId="474CD903" w:rsidR="00F045F2" w:rsidRPr="00F045F2" w:rsidRDefault="00F045F2" w:rsidP="00F045F2">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112,000</w:t>
            </w:r>
          </w:p>
        </w:tc>
        <w:tc>
          <w:tcPr>
            <w:tcW w:w="3510" w:type="dxa"/>
          </w:tcPr>
          <w:p w14:paraId="29BC6EAB" w14:textId="0520ACEC" w:rsidR="00F045F2" w:rsidRPr="00F045F2" w:rsidRDefault="00F045F2" w:rsidP="00F045F2">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102,000</w:t>
            </w:r>
          </w:p>
        </w:tc>
      </w:tr>
      <w:tr w:rsidR="00F045F2" w:rsidRPr="00BF1628" w14:paraId="13DC6796"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bottom w:val="single" w:sz="4" w:space="0" w:color="auto"/>
            </w:tcBorders>
          </w:tcPr>
          <w:p w14:paraId="1A23E63A"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D790</w:t>
            </w:r>
          </w:p>
          <w:p w14:paraId="08EFDE3C" w14:textId="6E440C8B"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Tensile strength (psi)</w:t>
            </w:r>
          </w:p>
        </w:tc>
        <w:tc>
          <w:tcPr>
            <w:tcW w:w="3510" w:type="dxa"/>
            <w:tcBorders>
              <w:bottom w:val="single" w:sz="4" w:space="0" w:color="auto"/>
            </w:tcBorders>
          </w:tcPr>
          <w:p w14:paraId="752D4A75" w14:textId="3F24E0EE"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2,575</w:t>
            </w:r>
          </w:p>
        </w:tc>
        <w:tc>
          <w:tcPr>
            <w:tcW w:w="3510" w:type="dxa"/>
            <w:tcBorders>
              <w:bottom w:val="single" w:sz="4" w:space="0" w:color="auto"/>
            </w:tcBorders>
          </w:tcPr>
          <w:p w14:paraId="658E6037" w14:textId="1E2DFDEE"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2,800</w:t>
            </w:r>
          </w:p>
        </w:tc>
      </w:tr>
      <w:tr w:rsidR="00F045F2" w:rsidRPr="00F045F2" w14:paraId="03444985" w14:textId="77777777" w:rsidTr="00DC5765">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1007851C"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D638</w:t>
            </w:r>
          </w:p>
          <w:p w14:paraId="5A3FCFEB" w14:textId="0B8A2A10"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Impact (ft.-lbs.)</w:t>
            </w:r>
          </w:p>
        </w:tc>
        <w:tc>
          <w:tcPr>
            <w:tcW w:w="3510" w:type="dxa"/>
          </w:tcPr>
          <w:p w14:paraId="5D18531F" w14:textId="065A603C"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190</w:t>
            </w:r>
          </w:p>
        </w:tc>
        <w:tc>
          <w:tcPr>
            <w:tcW w:w="3510" w:type="dxa"/>
          </w:tcPr>
          <w:p w14:paraId="0939A38F" w14:textId="6AD264C9"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450</w:t>
            </w:r>
          </w:p>
        </w:tc>
      </w:tr>
      <w:tr w:rsidR="00F045F2" w:rsidRPr="00F045F2" w14:paraId="40E141DC" w14:textId="77777777" w:rsidTr="00DC576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19BB7912"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ARM 1⁄4 -in. thickness</w:t>
            </w:r>
          </w:p>
          <w:p w14:paraId="3D5D2337" w14:textId="48207790"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UV-stabilized</w:t>
            </w:r>
          </w:p>
        </w:tc>
        <w:tc>
          <w:tcPr>
            <w:tcW w:w="3510" w:type="dxa"/>
          </w:tcPr>
          <w:p w14:paraId="391CDC75" w14:textId="273DC0A1" w:rsidR="00F045F2" w:rsidRPr="00F045F2" w:rsidRDefault="00F045F2" w:rsidP="00DC5765">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c>
          <w:tcPr>
            <w:tcW w:w="3510" w:type="dxa"/>
          </w:tcPr>
          <w:p w14:paraId="2342486D" w14:textId="00763A49" w:rsidR="00F045F2" w:rsidRPr="00F045F2" w:rsidRDefault="00F045F2" w:rsidP="00DC5765">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r>
      <w:tr w:rsidR="00F045F2" w:rsidRPr="00F045F2" w14:paraId="5544EE1A" w14:textId="77777777" w:rsidTr="00DC5765">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bottom w:val="single" w:sz="4" w:space="0" w:color="auto"/>
            </w:tcBorders>
          </w:tcPr>
          <w:p w14:paraId="01A8C34E" w14:textId="4A1E27BB" w:rsidR="00F045F2" w:rsidRPr="00F045F2" w:rsidRDefault="00F045F2" w:rsidP="00DC5765">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FDA-grade resin</w:t>
            </w:r>
          </w:p>
        </w:tc>
        <w:tc>
          <w:tcPr>
            <w:tcW w:w="3510" w:type="dxa"/>
            <w:tcBorders>
              <w:bottom w:val="single" w:sz="4" w:space="0" w:color="auto"/>
            </w:tcBorders>
          </w:tcPr>
          <w:p w14:paraId="42593664" w14:textId="0D64F93F"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c>
          <w:tcPr>
            <w:tcW w:w="3510" w:type="dxa"/>
            <w:tcBorders>
              <w:bottom w:val="single" w:sz="4" w:space="0" w:color="auto"/>
            </w:tcBorders>
          </w:tcPr>
          <w:p w14:paraId="738876DD" w14:textId="35F7B9FA"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r>
    </w:tbl>
    <w:p w14:paraId="532ECB78" w14:textId="21D3E27D" w:rsidR="006F7D52" w:rsidRDefault="006F7D52" w:rsidP="00E06C17">
      <w:pPr>
        <w:tabs>
          <w:tab w:val="left" w:pos="7665"/>
        </w:tabs>
      </w:pPr>
    </w:p>
    <w:p w14:paraId="320FD194" w14:textId="6BB8F14A" w:rsidR="000A3AD9" w:rsidRPr="00621498" w:rsidRDefault="00F045F2" w:rsidP="008A055C">
      <w:pPr>
        <w:pStyle w:val="ListParagraph"/>
        <w:numPr>
          <w:ilvl w:val="0"/>
          <w:numId w:val="27"/>
        </w:numPr>
        <w:tabs>
          <w:tab w:val="left" w:pos="7665"/>
        </w:tabs>
        <w:spacing w:beforeLines="50" w:before="120" w:afterLines="50" w:after="120"/>
        <w:rPr>
          <w:rFonts w:ascii="Courier Prime" w:hAnsi="Courier Prime"/>
          <w:b/>
          <w:bCs/>
          <w:szCs w:val="20"/>
        </w:rPr>
      </w:pPr>
      <w:r w:rsidRPr="00621498">
        <w:rPr>
          <w:rFonts w:ascii="Courier Prime" w:hAnsi="Courier Prime"/>
          <w:b/>
          <w:bCs/>
          <w:szCs w:val="20"/>
        </w:rPr>
        <w:t>Design requirements</w:t>
      </w:r>
    </w:p>
    <w:p w14:paraId="7CB32A86" w14:textId="549C494A" w:rsidR="008B1ECF" w:rsidRDefault="00F045F2" w:rsidP="007D417D">
      <w:pPr>
        <w:tabs>
          <w:tab w:val="left" w:pos="7665"/>
        </w:tabs>
        <w:spacing w:beforeLines="50" w:before="120" w:afterLines="50" w:after="120"/>
      </w:pPr>
      <w:r>
        <w:t>5.1 The minimum required wall thickness of the cylindrical straight shell at any fluid level shall be</w:t>
      </w:r>
      <w:r w:rsidR="000A3AD9">
        <w:t xml:space="preserve"> </w:t>
      </w:r>
      <w:r>
        <w:t xml:space="preserve">determined by the following </w:t>
      </w:r>
      <w:proofErr w:type="gramStart"/>
      <w:r>
        <w:t>equation,</w:t>
      </w:r>
      <w:r w:rsidR="00044B93">
        <w:t xml:space="preserve"> </w:t>
      </w:r>
      <w:r>
        <w:t>but</w:t>
      </w:r>
      <w:proofErr w:type="gramEnd"/>
      <w:r>
        <w:t xml:space="preserve"> shall not be less than 3/16-in. thick. The tolerance</w:t>
      </w:r>
      <w:r w:rsidR="000A3AD9">
        <w:t xml:space="preserve"> </w:t>
      </w:r>
      <w:r>
        <w:t>indicated in section 7.3 applies to these dimensions.</w:t>
      </w:r>
    </w:p>
    <w:p w14:paraId="42FDCC77" w14:textId="650EBF60" w:rsidR="00044B93" w:rsidRDefault="008B1ECF" w:rsidP="00F045F2">
      <w:pPr>
        <w:tabs>
          <w:tab w:val="left" w:pos="7665"/>
        </w:tabs>
      </w:pPr>
      <w:r>
        <w:rPr>
          <w:noProof/>
        </w:rPr>
        <w:drawing>
          <wp:inline distT="0" distB="0" distL="0" distR="0" wp14:anchorId="366F538E" wp14:editId="3020B3BA">
            <wp:extent cx="6492240" cy="208534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2085340"/>
                    </a:xfrm>
                    <a:prstGeom prst="rect">
                      <a:avLst/>
                    </a:prstGeom>
                  </pic:spPr>
                </pic:pic>
              </a:graphicData>
            </a:graphic>
          </wp:inline>
        </w:drawing>
      </w:r>
    </w:p>
    <w:p w14:paraId="2F38ACE9" w14:textId="77777777" w:rsidR="00044B93" w:rsidRDefault="00044B93" w:rsidP="00F045F2">
      <w:pPr>
        <w:tabs>
          <w:tab w:val="left" w:pos="7665"/>
        </w:tabs>
      </w:pPr>
    </w:p>
    <w:p w14:paraId="256A27CD" w14:textId="78B57B59" w:rsidR="000A3AD9" w:rsidRDefault="00F045F2" w:rsidP="008A055C">
      <w:pPr>
        <w:tabs>
          <w:tab w:val="left" w:pos="7665"/>
        </w:tabs>
        <w:spacing w:beforeLines="50" w:before="120" w:afterLines="50" w:after="120" w:line="240" w:lineRule="auto"/>
      </w:pPr>
      <w:r>
        <w:t>Standard product line includes tanks designed for use with materials having a specific gravity of 1.5, 1.9</w:t>
      </w:r>
      <w:r w:rsidR="008A055C">
        <w:t xml:space="preserve"> </w:t>
      </w:r>
      <w:r>
        <w:t>and 2.2</w:t>
      </w:r>
    </w:p>
    <w:p w14:paraId="63033FDE" w14:textId="7D059B4A" w:rsidR="000A3AD9" w:rsidRDefault="000A3AD9" w:rsidP="008A055C">
      <w:pPr>
        <w:tabs>
          <w:tab w:val="left" w:pos="7665"/>
        </w:tabs>
        <w:spacing w:beforeLines="50" w:before="120" w:afterLines="50" w:after="120" w:line="240" w:lineRule="auto"/>
      </w:pPr>
      <w:r>
        <w:t xml:space="preserve">5.2 </w:t>
      </w:r>
      <w:r w:rsidR="00F045F2">
        <w:t>The hydrostatic design shall be determined by multiplying the hydrostatic design basis</w:t>
      </w:r>
      <w:r>
        <w:t xml:space="preserve"> </w:t>
      </w:r>
      <w:r w:rsidR="00F045F2">
        <w:t>(determined by</w:t>
      </w:r>
      <w:r w:rsidR="00044B93">
        <w:t xml:space="preserve"> </w:t>
      </w:r>
      <w:r w:rsidR="00F045F2">
        <w:t>ASTMD2837 using rotationally molded samples) by a service (design) factor</w:t>
      </w:r>
      <w:r>
        <w:t xml:space="preserve"> </w:t>
      </w:r>
      <w:r w:rsidR="00F045F2">
        <w:t>selected for the application. The standard product line of tanks is engineered using a maximum</w:t>
      </w:r>
      <w:r>
        <w:t xml:space="preserve"> </w:t>
      </w:r>
      <w:r w:rsidR="00F045F2">
        <w:t>hydrostatic design stress, 600-psi for Cross linked and 550 psi for Conventional, respectively.</w:t>
      </w:r>
    </w:p>
    <w:p w14:paraId="58BA214D" w14:textId="755E4AC6" w:rsidR="00F045F2" w:rsidRDefault="00F045F2" w:rsidP="008A055C">
      <w:pPr>
        <w:tabs>
          <w:tab w:val="left" w:pos="7665"/>
        </w:tabs>
        <w:spacing w:beforeLines="50" w:before="120" w:afterLines="50" w:after="120" w:line="240" w:lineRule="auto"/>
      </w:pPr>
      <w:r>
        <w:t xml:space="preserve">5.3 Note: The hydrostatic design basis for various </w:t>
      </w:r>
      <w:proofErr w:type="spellStart"/>
      <w:r>
        <w:t>polyethylenes</w:t>
      </w:r>
      <w:proofErr w:type="spellEnd"/>
      <w:r>
        <w:t xml:space="preserve"> </w:t>
      </w:r>
      <w:proofErr w:type="gramStart"/>
      <w:r>
        <w:t>are</w:t>
      </w:r>
      <w:proofErr w:type="gramEnd"/>
      <w:r>
        <w:t xml:space="preserve"> typically supplied by the resin</w:t>
      </w:r>
      <w:r w:rsidR="00044B93">
        <w:t xml:space="preserve"> </w:t>
      </w:r>
      <w:r>
        <w:t>manufacturer.</w:t>
      </w:r>
    </w:p>
    <w:p w14:paraId="6562F2E0" w14:textId="3D678C42" w:rsidR="000A3AD9" w:rsidRDefault="00F045F2" w:rsidP="008A055C">
      <w:pPr>
        <w:tabs>
          <w:tab w:val="left" w:pos="7665"/>
        </w:tabs>
        <w:spacing w:beforeLines="50" w:before="120" w:afterLines="50" w:after="120" w:line="240" w:lineRule="auto"/>
      </w:pPr>
      <w:r>
        <w:lastRenderedPageBreak/>
        <w:t>5.4 The vessels are designed and molded with a uniform wall thickness equal to or greater than the</w:t>
      </w:r>
      <w:r w:rsidR="000A3AD9">
        <w:t xml:space="preserve"> </w:t>
      </w:r>
      <w:r>
        <w:t>minimum thickness requirement per the Barlow Formula shown in this specification. This</w:t>
      </w:r>
      <w:r w:rsidR="000A3AD9">
        <w:t xml:space="preserve"> </w:t>
      </w:r>
      <w:r>
        <w:t>procedure in the manufacturing process allows the part to cure evenly throughout the entire</w:t>
      </w:r>
      <w:r w:rsidR="000A3AD9">
        <w:t xml:space="preserve"> </w:t>
      </w:r>
      <w:r>
        <w:t>surface area, thus allowing a more controlled and higher cross-linking percentage with less stress</w:t>
      </w:r>
      <w:r w:rsidR="000A3AD9">
        <w:t xml:space="preserve"> </w:t>
      </w:r>
      <w:r>
        <w:t xml:space="preserve">on the part when reaching the cooling process. </w:t>
      </w:r>
      <w:proofErr w:type="gramStart"/>
      <w:r>
        <w:t>The end result</w:t>
      </w:r>
      <w:proofErr w:type="gramEnd"/>
      <w:r>
        <w:t xml:space="preserve"> will give each unit greater structural</w:t>
      </w:r>
      <w:r w:rsidR="000A3AD9">
        <w:t xml:space="preserve"> </w:t>
      </w:r>
      <w:r>
        <w:t>integrity and a longer life span.</w:t>
      </w:r>
    </w:p>
    <w:p w14:paraId="2B4921BB" w14:textId="487CA368" w:rsidR="000A3AD9" w:rsidRDefault="00F045F2" w:rsidP="008A055C">
      <w:pPr>
        <w:tabs>
          <w:tab w:val="left" w:pos="7665"/>
        </w:tabs>
        <w:spacing w:beforeLines="50" w:before="120" w:afterLines="50" w:after="120" w:line="240" w:lineRule="auto"/>
      </w:pPr>
      <w:r>
        <w:t>5.5</w:t>
      </w:r>
      <w:r w:rsidR="000A3AD9">
        <w:t xml:space="preserve"> </w:t>
      </w:r>
      <w:r>
        <w:t>Each vessel is air-cooled in chambers with high velocity fans giving a controlled temperature drop,</w:t>
      </w:r>
      <w:r w:rsidR="00044B93">
        <w:t xml:space="preserve"> </w:t>
      </w:r>
      <w:r>
        <w:t>insuring a more uniform resin cure, less stress on the part, improved shrinkage parameter and a more</w:t>
      </w:r>
      <w:r w:rsidR="00044B93">
        <w:t xml:space="preserve"> </w:t>
      </w:r>
      <w:r>
        <w:t>consistent product.</w:t>
      </w:r>
    </w:p>
    <w:p w14:paraId="21BA770E" w14:textId="7095A80B" w:rsidR="000A3AD9" w:rsidRDefault="00F045F2" w:rsidP="008A055C">
      <w:pPr>
        <w:tabs>
          <w:tab w:val="left" w:pos="7665"/>
        </w:tabs>
        <w:spacing w:beforeLines="50" w:before="120" w:afterLines="50" w:after="120" w:line="240" w:lineRule="auto"/>
      </w:pPr>
      <w:r>
        <w:t>5.</w:t>
      </w:r>
      <w:r w:rsidR="00044B93">
        <w:t>6</w:t>
      </w:r>
      <w:r>
        <w:t xml:space="preserve"> The minimum thickness of the top head shall be 3/16-in. The tolerance indicated in section 7.3</w:t>
      </w:r>
      <w:r w:rsidR="00044B93">
        <w:t xml:space="preserve"> </w:t>
      </w:r>
      <w:r>
        <w:t>applies to this dimension.</w:t>
      </w:r>
    </w:p>
    <w:p w14:paraId="10F8A662" w14:textId="385C90FA" w:rsidR="000A3AD9" w:rsidRDefault="00F045F2" w:rsidP="008A055C">
      <w:pPr>
        <w:tabs>
          <w:tab w:val="left" w:pos="7665"/>
        </w:tabs>
        <w:spacing w:beforeLines="50" w:before="120" w:afterLines="50" w:after="120" w:line="240" w:lineRule="auto"/>
      </w:pPr>
      <w:r>
        <w:t>5.</w:t>
      </w:r>
      <w:r w:rsidR="00044B93">
        <w:t>7</w:t>
      </w:r>
      <w:r>
        <w:t xml:space="preserve"> Tanks are designed with top mounting flats to enhance fixture assemblies.</w:t>
      </w:r>
    </w:p>
    <w:p w14:paraId="32AD60A0" w14:textId="1705A86D" w:rsidR="00F045F2" w:rsidRDefault="00F045F2" w:rsidP="008A055C">
      <w:pPr>
        <w:tabs>
          <w:tab w:val="left" w:pos="7665"/>
        </w:tabs>
        <w:spacing w:beforeLines="50" w:before="120" w:afterLines="50" w:after="120" w:line="240" w:lineRule="auto"/>
      </w:pPr>
      <w:r>
        <w:t>5.</w:t>
      </w:r>
      <w:r w:rsidR="00044B93">
        <w:t>8</w:t>
      </w:r>
      <w:r>
        <w:t xml:space="preserve"> The bottom head of a tank shall be integrally molded (one piece) with the cylinder shell. The</w:t>
      </w:r>
      <w:r w:rsidR="00044B93">
        <w:t xml:space="preserve"> </w:t>
      </w:r>
      <w:r>
        <w:t>minimum thickness for a conical bottom head shall be 3/16-in. All parting lines shall be located</w:t>
      </w:r>
      <w:r w:rsidR="00044B93">
        <w:t xml:space="preserve"> </w:t>
      </w:r>
      <w:r>
        <w:t>within the top 1/3 of the vertical sidewall.</w:t>
      </w:r>
    </w:p>
    <w:p w14:paraId="4060A74D" w14:textId="77777777" w:rsidR="00F045F2" w:rsidRPr="00621498" w:rsidRDefault="00F045F2" w:rsidP="008A055C">
      <w:pPr>
        <w:tabs>
          <w:tab w:val="left" w:pos="7665"/>
        </w:tabs>
        <w:spacing w:beforeLines="50" w:before="120" w:afterLines="50" w:after="120" w:line="240" w:lineRule="auto"/>
        <w:rPr>
          <w:szCs w:val="20"/>
        </w:rPr>
      </w:pPr>
    </w:p>
    <w:p w14:paraId="40760260" w14:textId="0C002EA8" w:rsidR="000A3AD9" w:rsidRPr="00621498" w:rsidRDefault="00F045F2" w:rsidP="008A055C">
      <w:pPr>
        <w:pStyle w:val="ListParagraph"/>
        <w:numPr>
          <w:ilvl w:val="0"/>
          <w:numId w:val="27"/>
        </w:numPr>
        <w:tabs>
          <w:tab w:val="left" w:pos="7665"/>
        </w:tabs>
        <w:spacing w:beforeLines="50" w:before="120" w:afterLines="50" w:after="120" w:line="240" w:lineRule="auto"/>
        <w:rPr>
          <w:rFonts w:ascii="Courier Prime" w:hAnsi="Courier Prime"/>
          <w:b/>
          <w:bCs/>
          <w:szCs w:val="20"/>
        </w:rPr>
      </w:pPr>
      <w:r w:rsidRPr="00621498">
        <w:rPr>
          <w:rFonts w:ascii="Courier Prime" w:hAnsi="Courier Prime"/>
          <w:b/>
          <w:bCs/>
          <w:szCs w:val="20"/>
        </w:rPr>
        <w:t>Nozzles</w:t>
      </w:r>
    </w:p>
    <w:p w14:paraId="1A1D7144" w14:textId="6AAA1BD6" w:rsidR="00F045F2" w:rsidRDefault="00F045F2" w:rsidP="008A055C">
      <w:pPr>
        <w:tabs>
          <w:tab w:val="left" w:pos="7665"/>
        </w:tabs>
        <w:spacing w:beforeLines="50" w:before="120" w:afterLines="50" w:after="120" w:line="240" w:lineRule="auto"/>
      </w:pPr>
      <w:r>
        <w:t>6.1 Tank manufacturer shall supply fully supported mild steel epoxy primer &amp; coated conical bottom</w:t>
      </w:r>
      <w:r w:rsidR="000A3AD9">
        <w:t xml:space="preserve"> </w:t>
      </w:r>
      <w:r>
        <w:t>stand. Stand shall be built with mild steel 2” x 2” box tubing for the legs, welded to 3” x 4.1 “C”</w:t>
      </w:r>
      <w:r w:rsidR="000A3AD9">
        <w:t xml:space="preserve"> </w:t>
      </w:r>
      <w:r>
        <w:t xml:space="preserve">channel, and the conical bottom tank fully supported with </w:t>
      </w:r>
      <w:proofErr w:type="gramStart"/>
      <w:r>
        <w:t>12 gauge</w:t>
      </w:r>
      <w:proofErr w:type="gramEnd"/>
      <w:r>
        <w:t xml:space="preserve"> steel sheet rolled to fit degree</w:t>
      </w:r>
      <w:r w:rsidR="000A3AD9">
        <w:t xml:space="preserve"> </w:t>
      </w:r>
      <w:r>
        <w:t xml:space="preserve">of tank bottom. Tanks 300 gallon to 4200 </w:t>
      </w:r>
      <w:proofErr w:type="gramStart"/>
      <w:r>
        <w:t>gallon</w:t>
      </w:r>
      <w:proofErr w:type="gramEnd"/>
      <w:r>
        <w:t xml:space="preserve"> to have a 14” under clearance, and 6000 gallon</w:t>
      </w:r>
      <w:r w:rsidR="000A3AD9">
        <w:t xml:space="preserve"> </w:t>
      </w:r>
      <w:r>
        <w:t>to 8000 gallon to have 24” under clearance to allow for tank piping.</w:t>
      </w:r>
    </w:p>
    <w:p w14:paraId="366D5ACE" w14:textId="77777777" w:rsidR="000A3AD9" w:rsidRPr="00621498" w:rsidRDefault="000A3AD9" w:rsidP="008A055C">
      <w:pPr>
        <w:tabs>
          <w:tab w:val="left" w:pos="7665"/>
        </w:tabs>
        <w:spacing w:beforeLines="50" w:before="120" w:afterLines="50" w:after="120" w:line="240" w:lineRule="auto"/>
        <w:rPr>
          <w:szCs w:val="20"/>
        </w:rPr>
      </w:pPr>
    </w:p>
    <w:p w14:paraId="3090F930" w14:textId="3BE479E7" w:rsidR="000A3AD9" w:rsidRPr="00621498" w:rsidRDefault="00F045F2" w:rsidP="008A055C">
      <w:pPr>
        <w:pStyle w:val="ListParagraph"/>
        <w:numPr>
          <w:ilvl w:val="0"/>
          <w:numId w:val="27"/>
        </w:numPr>
        <w:tabs>
          <w:tab w:val="left" w:pos="7665"/>
        </w:tabs>
        <w:spacing w:beforeLines="50" w:before="120" w:afterLines="50" w:after="120" w:line="240" w:lineRule="auto"/>
        <w:rPr>
          <w:rFonts w:ascii="Courier Prime" w:hAnsi="Courier Prime"/>
          <w:b/>
          <w:bCs/>
          <w:szCs w:val="20"/>
        </w:rPr>
      </w:pPr>
      <w:r w:rsidRPr="00621498">
        <w:rPr>
          <w:rFonts w:ascii="Courier Prime" w:hAnsi="Courier Prime"/>
          <w:b/>
          <w:bCs/>
          <w:szCs w:val="20"/>
        </w:rPr>
        <w:t>Nozzles</w:t>
      </w:r>
    </w:p>
    <w:p w14:paraId="21AC2298" w14:textId="472567BD" w:rsidR="000A3AD9" w:rsidRDefault="00F045F2" w:rsidP="008A055C">
      <w:pPr>
        <w:tabs>
          <w:tab w:val="left" w:pos="7665"/>
        </w:tabs>
        <w:spacing w:beforeLines="50" w:before="120" w:afterLines="50" w:after="120" w:line="240" w:lineRule="auto"/>
      </w:pPr>
      <w:r>
        <w:t>7.1 Nozzle material types available are PVC, CPVC, PVDF, virgin polypropylene, black</w:t>
      </w:r>
      <w:r w:rsidR="000A3AD9">
        <w:t xml:space="preserve"> </w:t>
      </w:r>
      <w:r>
        <w:t>polypropylene, and</w:t>
      </w:r>
      <w:r w:rsidR="00044B93">
        <w:t xml:space="preserve"> </w:t>
      </w:r>
      <w:r>
        <w:t>stainless steel. Bolt material types are Stainless Steel, Hastelloy, and</w:t>
      </w:r>
      <w:r w:rsidR="000A3AD9">
        <w:t xml:space="preserve"> </w:t>
      </w:r>
      <w:r>
        <w:t>Titanium.</w:t>
      </w:r>
    </w:p>
    <w:p w14:paraId="0996A037" w14:textId="77777777" w:rsidR="00F045F2" w:rsidRDefault="00F045F2" w:rsidP="008A055C">
      <w:pPr>
        <w:tabs>
          <w:tab w:val="left" w:pos="7665"/>
        </w:tabs>
        <w:spacing w:beforeLines="50" w:before="120" w:afterLines="50" w:after="120" w:line="240" w:lineRule="auto"/>
      </w:pPr>
      <w:r>
        <w:t xml:space="preserve">7.2 Gasket </w:t>
      </w:r>
      <w:proofErr w:type="gramStart"/>
      <w:r>
        <w:t>materials</w:t>
      </w:r>
      <w:proofErr w:type="gramEnd"/>
      <w:r>
        <w:t xml:space="preserve"> types are EPDM, Viton, XLPE, and Buna N. Other gaskets are available upon</w:t>
      </w:r>
    </w:p>
    <w:p w14:paraId="2BBAC675" w14:textId="010988D1" w:rsidR="00F045F2" w:rsidRDefault="00F045F2" w:rsidP="008A055C">
      <w:pPr>
        <w:tabs>
          <w:tab w:val="left" w:pos="7665"/>
        </w:tabs>
        <w:spacing w:beforeLines="50" w:before="120" w:afterLines="50" w:after="120" w:line="240" w:lineRule="auto"/>
      </w:pPr>
      <w:r>
        <w:t>request.</w:t>
      </w:r>
    </w:p>
    <w:p w14:paraId="43E0E477" w14:textId="55CCEDCE" w:rsidR="00F045F2" w:rsidRDefault="00F045F2" w:rsidP="008A055C">
      <w:pPr>
        <w:tabs>
          <w:tab w:val="left" w:pos="7665"/>
        </w:tabs>
        <w:spacing w:beforeLines="50" w:before="120" w:afterLines="50" w:after="120" w:line="240" w:lineRule="auto"/>
        <w:ind w:left="720"/>
      </w:pPr>
      <w:r>
        <w:t>1. All sidewall nozzles shall be a bolted design. All flanged nozzles shall be 150 lb. ANSI-drilled bolt patterns.</w:t>
      </w:r>
    </w:p>
    <w:p w14:paraId="162C7A42" w14:textId="31CBD4D3" w:rsidR="000A3AD9" w:rsidRDefault="00F045F2" w:rsidP="008A055C">
      <w:pPr>
        <w:tabs>
          <w:tab w:val="left" w:pos="7665"/>
        </w:tabs>
        <w:spacing w:beforeLines="50" w:before="120" w:afterLines="50" w:after="120" w:line="240" w:lineRule="auto"/>
      </w:pPr>
      <w:r>
        <w:t>7.3 Vents will be provided as agreed, to prevent pressure or vacuum from damaging the tank when</w:t>
      </w:r>
      <w:r w:rsidR="000A3AD9">
        <w:t xml:space="preserve"> </w:t>
      </w:r>
      <w:r>
        <w:t>filling or draining. Vents shall be sized to maintain atmospheric pressure under normal filling and</w:t>
      </w:r>
      <w:r w:rsidR="000A3AD9">
        <w:t xml:space="preserve"> </w:t>
      </w:r>
      <w:r>
        <w:t>discharge operations. Some applications or service conditions may require larger vents.</w:t>
      </w:r>
    </w:p>
    <w:p w14:paraId="7F72D3BF" w14:textId="31BB52F8" w:rsidR="00F045F2" w:rsidRDefault="00F045F2" w:rsidP="008A055C">
      <w:pPr>
        <w:tabs>
          <w:tab w:val="left" w:pos="7665"/>
        </w:tabs>
        <w:spacing w:beforeLines="50" w:before="120" w:afterLines="50" w:after="120" w:line="240" w:lineRule="auto"/>
      </w:pPr>
      <w:r>
        <w:t>7.4 All piping shall be supported independently of the tank. Flexible expansion joints are required</w:t>
      </w:r>
      <w:r w:rsidR="000A3AD9">
        <w:t xml:space="preserve"> </w:t>
      </w:r>
      <w:r>
        <w:t>to allow the tank to expand and contract when filling and draining.</w:t>
      </w:r>
    </w:p>
    <w:p w14:paraId="7A6AB8BA" w14:textId="77777777" w:rsidR="000A3AD9" w:rsidRPr="00621498" w:rsidRDefault="000A3AD9" w:rsidP="008A055C">
      <w:pPr>
        <w:tabs>
          <w:tab w:val="left" w:pos="7665"/>
        </w:tabs>
        <w:spacing w:beforeLines="50" w:before="120" w:afterLines="50" w:after="120" w:line="240" w:lineRule="auto"/>
        <w:rPr>
          <w:szCs w:val="20"/>
        </w:rPr>
      </w:pPr>
    </w:p>
    <w:p w14:paraId="1DA23A97" w14:textId="750821C1" w:rsidR="000A3AD9" w:rsidRPr="00621498" w:rsidRDefault="00F045F2" w:rsidP="008A055C">
      <w:pPr>
        <w:pStyle w:val="ListParagraph"/>
        <w:numPr>
          <w:ilvl w:val="0"/>
          <w:numId w:val="27"/>
        </w:numPr>
        <w:tabs>
          <w:tab w:val="left" w:pos="7665"/>
        </w:tabs>
        <w:spacing w:beforeLines="50" w:before="120" w:afterLines="50" w:after="120" w:line="240" w:lineRule="auto"/>
        <w:rPr>
          <w:rFonts w:ascii="Courier Prime" w:hAnsi="Courier Prime"/>
          <w:b/>
          <w:bCs/>
          <w:szCs w:val="20"/>
        </w:rPr>
      </w:pPr>
      <w:r w:rsidRPr="00621498">
        <w:rPr>
          <w:rFonts w:ascii="Courier Prime" w:hAnsi="Courier Prime"/>
          <w:b/>
          <w:bCs/>
          <w:szCs w:val="20"/>
        </w:rPr>
        <w:t>Ladder and Restraint Systems</w:t>
      </w:r>
    </w:p>
    <w:p w14:paraId="79A42C30" w14:textId="5403CD97" w:rsidR="000A3AD9" w:rsidRDefault="00044B93" w:rsidP="008A055C">
      <w:pPr>
        <w:tabs>
          <w:tab w:val="left" w:pos="7665"/>
        </w:tabs>
        <w:spacing w:beforeLines="50" w:before="120" w:afterLines="50" w:after="120" w:line="240" w:lineRule="auto"/>
      </w:pPr>
      <w:r>
        <w:t>8.1</w:t>
      </w:r>
      <w:r w:rsidR="00F045F2">
        <w:t xml:space="preserve"> Ladder assemblies shall be built to the most recent OSHA guidelines from a material that</w:t>
      </w:r>
      <w:r w:rsidR="000A3AD9">
        <w:t xml:space="preserve"> </w:t>
      </w:r>
      <w:r w:rsidR="00F045F2">
        <w:t>is chemically resistant to the environment. Suitable materials shall be Isophthalic</w:t>
      </w:r>
      <w:r w:rsidR="000A3AD9">
        <w:t xml:space="preserve"> </w:t>
      </w:r>
      <w:r w:rsidR="00F045F2">
        <w:t>Polyester or Vinyl ester Fiber Glass Reinforced Plastic, or Mild Steel with two-part</w:t>
      </w:r>
      <w:r w:rsidR="000A3AD9">
        <w:t xml:space="preserve"> </w:t>
      </w:r>
      <w:r w:rsidR="00F045F2">
        <w:t>epoxy primer and black epoxy finish. The ladder shall have a 24” x 24” platform with a</w:t>
      </w:r>
      <w:r w:rsidR="000A3AD9">
        <w:t xml:space="preserve"> </w:t>
      </w:r>
      <w:r w:rsidR="00F045F2">
        <w:t>48” high handrail on both sides and safety chain enclosure. The top of the platform shall</w:t>
      </w:r>
      <w:r w:rsidR="000A3AD9">
        <w:t xml:space="preserve"> </w:t>
      </w:r>
      <w:r w:rsidR="00F045F2">
        <w:t>be located 48” below the top manway promontory. The ladder shall be fastened to the</w:t>
      </w:r>
      <w:r w:rsidR="000A3AD9">
        <w:t xml:space="preserve"> </w:t>
      </w:r>
      <w:r w:rsidR="00F045F2">
        <w:t xml:space="preserve">vessel with 1⁄2” </w:t>
      </w:r>
      <w:proofErr w:type="spellStart"/>
      <w:r w:rsidR="00F045F2">
        <w:t>dia</w:t>
      </w:r>
      <w:proofErr w:type="spellEnd"/>
      <w:r w:rsidR="00F045F2">
        <w:t xml:space="preserve"> Viton or EPDM gasketed bolts at the platform and shall be anchored</w:t>
      </w:r>
      <w:r w:rsidR="000A3AD9">
        <w:t xml:space="preserve"> </w:t>
      </w:r>
      <w:r w:rsidR="00F045F2">
        <w:t>to the concrete at the base of the ladder. Concrete anchors supplied by others.</w:t>
      </w:r>
    </w:p>
    <w:p w14:paraId="7CA3F53E" w14:textId="0683A64D" w:rsidR="00F045F2" w:rsidRDefault="00044B93" w:rsidP="008A055C">
      <w:pPr>
        <w:tabs>
          <w:tab w:val="left" w:pos="7665"/>
        </w:tabs>
        <w:spacing w:beforeLines="50" w:before="120" w:afterLines="50" w:after="120" w:line="240" w:lineRule="auto"/>
      </w:pPr>
      <w:r>
        <w:t xml:space="preserve">8.2 </w:t>
      </w:r>
      <w:r w:rsidR="00F045F2">
        <w:t>Wind and Seismic Restraint Systems shall be designed to meet UBC1997. Restraints</w:t>
      </w:r>
      <w:r w:rsidR="000A3AD9">
        <w:t xml:space="preserve"> </w:t>
      </w:r>
      <w:r w:rsidR="00F045F2">
        <w:t>shall be cable design with foot pads anchored to the concrete foundation. The cable</w:t>
      </w:r>
      <w:r w:rsidR="000A3AD9">
        <w:t xml:space="preserve"> </w:t>
      </w:r>
      <w:r w:rsidR="00F045F2">
        <w:t>assemblies shall extend from an anchor up and over the centerline of the vessel’s top</w:t>
      </w:r>
      <w:r w:rsidR="000A3AD9">
        <w:t xml:space="preserve"> </w:t>
      </w:r>
      <w:r w:rsidR="00F045F2">
        <w:t>head and down 180 degrees from the point of origin. A turnbuckle shall be supplied on at</w:t>
      </w:r>
      <w:r w:rsidR="000A3AD9">
        <w:t xml:space="preserve"> </w:t>
      </w:r>
      <w:r w:rsidR="00F045F2">
        <w:t>least one side of each cable assembly to adjust cable tension. The cable assemblies shall</w:t>
      </w:r>
      <w:r w:rsidR="000A3AD9">
        <w:t xml:space="preserve"> </w:t>
      </w:r>
      <w:r w:rsidR="00F045F2">
        <w:t>be tethered together at the intersection. Design calculations shall be provided with the</w:t>
      </w:r>
      <w:r w:rsidR="000A3AD9">
        <w:t xml:space="preserve"> </w:t>
      </w:r>
      <w:r w:rsidR="00F045F2">
        <w:t>technical drawings.</w:t>
      </w:r>
    </w:p>
    <w:p w14:paraId="7FD633A6" w14:textId="76BF32CF" w:rsidR="00621498" w:rsidRDefault="00621498" w:rsidP="008A055C">
      <w:pPr>
        <w:tabs>
          <w:tab w:val="left" w:pos="7665"/>
        </w:tabs>
        <w:spacing w:beforeLines="50" w:before="120" w:afterLines="50" w:after="120" w:line="240" w:lineRule="auto"/>
      </w:pPr>
    </w:p>
    <w:p w14:paraId="200D2E0E" w14:textId="0AB471FB" w:rsidR="00621498" w:rsidRDefault="00621498" w:rsidP="008A055C">
      <w:pPr>
        <w:tabs>
          <w:tab w:val="left" w:pos="7665"/>
        </w:tabs>
        <w:spacing w:beforeLines="50" w:before="120" w:afterLines="50" w:after="120" w:line="240" w:lineRule="auto"/>
      </w:pPr>
    </w:p>
    <w:p w14:paraId="47855258" w14:textId="77777777" w:rsidR="007D417D" w:rsidRDefault="007D417D" w:rsidP="008A055C">
      <w:pPr>
        <w:tabs>
          <w:tab w:val="left" w:pos="7665"/>
        </w:tabs>
        <w:spacing w:beforeLines="50" w:before="120" w:afterLines="50" w:after="120" w:line="240" w:lineRule="auto"/>
      </w:pPr>
    </w:p>
    <w:p w14:paraId="44819B5E" w14:textId="608BEBE5" w:rsidR="000A3AD9" w:rsidRPr="00045614" w:rsidRDefault="00045614" w:rsidP="00045614">
      <w:pPr>
        <w:tabs>
          <w:tab w:val="left" w:pos="7665"/>
        </w:tabs>
        <w:spacing w:beforeLines="50" w:before="120" w:afterLines="50" w:after="120" w:line="240" w:lineRule="auto"/>
        <w:rPr>
          <w:rFonts w:ascii="Courier Prime" w:hAnsi="Courier Prime"/>
          <w:b/>
          <w:bCs/>
          <w:szCs w:val="20"/>
        </w:rPr>
      </w:pPr>
      <w:r>
        <w:rPr>
          <w:rFonts w:ascii="Courier Prime" w:hAnsi="Courier Prime"/>
          <w:b/>
          <w:bCs/>
          <w:szCs w:val="20"/>
        </w:rPr>
        <w:t xml:space="preserve">9. </w:t>
      </w:r>
      <w:r w:rsidR="00F045F2" w:rsidRPr="00045614">
        <w:rPr>
          <w:rFonts w:ascii="Courier Prime" w:hAnsi="Courier Prime"/>
          <w:b/>
          <w:bCs/>
          <w:szCs w:val="20"/>
        </w:rPr>
        <w:t>Dimensions and Tolerances</w:t>
      </w:r>
    </w:p>
    <w:p w14:paraId="10655012" w14:textId="0D51C93D" w:rsidR="000A3AD9" w:rsidRDefault="008A055C" w:rsidP="008A055C">
      <w:pPr>
        <w:tabs>
          <w:tab w:val="left" w:pos="7665"/>
        </w:tabs>
        <w:spacing w:beforeLines="50" w:before="120" w:afterLines="50" w:after="120" w:line="240" w:lineRule="auto"/>
      </w:pPr>
      <w:r>
        <w:t xml:space="preserve">9.1 </w:t>
      </w:r>
      <w:r w:rsidR="00F045F2">
        <w:t>General - dimensions shall be taken with tank empty.</w:t>
      </w:r>
    </w:p>
    <w:p w14:paraId="5B734CEB" w14:textId="6F1878AC" w:rsidR="000A3AD9" w:rsidRDefault="008A055C" w:rsidP="008A055C">
      <w:pPr>
        <w:tabs>
          <w:tab w:val="left" w:pos="7665"/>
        </w:tabs>
        <w:spacing w:beforeLines="50" w:before="120" w:afterLines="50" w:after="120" w:line="240" w:lineRule="auto"/>
      </w:pPr>
      <w:r>
        <w:t xml:space="preserve">9.2 </w:t>
      </w:r>
      <w:r w:rsidR="00F045F2">
        <w:t>Thickness – The tolerance for thickness is specified in section 5 shall be +/- 3%</w:t>
      </w:r>
    </w:p>
    <w:p w14:paraId="169859C2" w14:textId="1D9DB8AC" w:rsidR="00F045F2" w:rsidRDefault="008A055C" w:rsidP="008A055C">
      <w:pPr>
        <w:tabs>
          <w:tab w:val="left" w:pos="7665"/>
        </w:tabs>
        <w:spacing w:beforeLines="50" w:before="120" w:afterLines="50" w:after="120" w:line="240" w:lineRule="auto"/>
      </w:pPr>
      <w:r>
        <w:t xml:space="preserve">9.3 </w:t>
      </w:r>
      <w:r w:rsidR="00F045F2">
        <w:t>Fitting placement – The tolerances for fitting placement shall be +/- 3% in elevation and degree.</w:t>
      </w:r>
    </w:p>
    <w:p w14:paraId="6163F188" w14:textId="77777777" w:rsidR="000A3AD9" w:rsidRDefault="000A3AD9" w:rsidP="008A055C">
      <w:pPr>
        <w:pStyle w:val="ListParagraph"/>
        <w:spacing w:beforeLines="50" w:before="120" w:afterLines="50" w:after="120" w:line="240" w:lineRule="auto"/>
      </w:pPr>
    </w:p>
    <w:p w14:paraId="7BC0DCDD" w14:textId="6652E8F2" w:rsidR="000A3AD9"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10.</w:t>
      </w:r>
      <w:r w:rsidR="00621498" w:rsidRPr="00045614">
        <w:rPr>
          <w:rFonts w:ascii="Courier Prime" w:hAnsi="Courier Prime"/>
          <w:b/>
          <w:bCs/>
        </w:rPr>
        <w:t xml:space="preserve"> </w:t>
      </w:r>
      <w:r w:rsidR="00F045F2" w:rsidRPr="00045614">
        <w:rPr>
          <w:rFonts w:ascii="Courier Prime" w:hAnsi="Courier Prime"/>
          <w:b/>
          <w:bCs/>
        </w:rPr>
        <w:t>Workmanship</w:t>
      </w:r>
    </w:p>
    <w:p w14:paraId="3587A625" w14:textId="53B7406F" w:rsidR="000A3AD9" w:rsidRDefault="00F045F2" w:rsidP="008A055C">
      <w:pPr>
        <w:tabs>
          <w:tab w:val="left" w:pos="7665"/>
        </w:tabs>
        <w:spacing w:beforeLines="50" w:before="120" w:afterLines="50" w:after="120" w:line="240" w:lineRule="auto"/>
      </w:pPr>
      <w:r>
        <w:t>10.1 The finished tank wall, so far as is commercially practical, shall be free of visual defects such as</w:t>
      </w:r>
      <w:r w:rsidR="000A3AD9">
        <w:t xml:space="preserve"> </w:t>
      </w:r>
      <w:r>
        <w:t>foreign</w:t>
      </w:r>
      <w:r w:rsidR="00044B93">
        <w:t xml:space="preserve"> </w:t>
      </w:r>
      <w:r>
        <w:t>inclusions, air-bubbles, and pinholes that may impair the serviceability of the vessel.</w:t>
      </w:r>
    </w:p>
    <w:p w14:paraId="2069BCDD" w14:textId="1DB6E245" w:rsidR="00F045F2" w:rsidRDefault="006654D2" w:rsidP="008A055C">
      <w:pPr>
        <w:tabs>
          <w:tab w:val="left" w:pos="7665"/>
        </w:tabs>
        <w:spacing w:beforeLines="50" w:before="120" w:afterLines="50" w:after="120" w:line="240" w:lineRule="auto"/>
      </w:pPr>
      <w:r>
        <w:t xml:space="preserve">10.2 </w:t>
      </w:r>
      <w:r w:rsidR="00F045F2">
        <w:t>The inner surface shall be smooth and free of cracks, crazing or pits. Waviness is a characteristic</w:t>
      </w:r>
      <w:r w:rsidR="000A3AD9">
        <w:t xml:space="preserve"> </w:t>
      </w:r>
      <w:r w:rsidR="00F045F2">
        <w:t>of the molding process for large tanks and is acceptable, provided the surface is smooth and free of</w:t>
      </w:r>
      <w:r w:rsidR="000A3AD9">
        <w:t xml:space="preserve"> </w:t>
      </w:r>
      <w:r w:rsidR="00F045F2">
        <w:t>cracks.</w:t>
      </w:r>
    </w:p>
    <w:p w14:paraId="5F252EF7" w14:textId="77777777" w:rsidR="000A3AD9" w:rsidRDefault="000A3AD9" w:rsidP="008A055C">
      <w:pPr>
        <w:tabs>
          <w:tab w:val="left" w:pos="7665"/>
        </w:tabs>
        <w:spacing w:beforeLines="50" w:before="120" w:afterLines="50" w:after="120" w:line="240" w:lineRule="auto"/>
      </w:pPr>
    </w:p>
    <w:p w14:paraId="74541843" w14:textId="508E5DD7"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11.</w:t>
      </w:r>
      <w:r w:rsidR="00621498" w:rsidRPr="00045614">
        <w:rPr>
          <w:rFonts w:ascii="Courier Prime" w:hAnsi="Courier Prime"/>
          <w:b/>
          <w:bCs/>
        </w:rPr>
        <w:t xml:space="preserve"> </w:t>
      </w:r>
      <w:r w:rsidR="00F045F2" w:rsidRPr="00045614">
        <w:rPr>
          <w:rFonts w:ascii="Courier Prime" w:hAnsi="Courier Prime"/>
          <w:b/>
          <w:bCs/>
        </w:rPr>
        <w:t>Quality Assurance</w:t>
      </w:r>
    </w:p>
    <w:p w14:paraId="0FA847E0" w14:textId="77777777" w:rsidR="00F045F2" w:rsidRDefault="00F045F2" w:rsidP="008A055C">
      <w:pPr>
        <w:tabs>
          <w:tab w:val="left" w:pos="7665"/>
        </w:tabs>
        <w:spacing w:beforeLines="50" w:before="120" w:afterLines="50" w:after="120" w:line="240" w:lineRule="auto"/>
      </w:pPr>
      <w:r>
        <w:t>11.1 Materials (Resins)</w:t>
      </w:r>
    </w:p>
    <w:p w14:paraId="5B765AA8" w14:textId="49CD40FB" w:rsidR="00F045F2" w:rsidRDefault="00F045F2" w:rsidP="008A055C">
      <w:pPr>
        <w:pStyle w:val="ListParagraph"/>
        <w:numPr>
          <w:ilvl w:val="0"/>
          <w:numId w:val="31"/>
        </w:numPr>
        <w:tabs>
          <w:tab w:val="left" w:pos="7665"/>
        </w:tabs>
        <w:spacing w:beforeLines="50" w:before="120" w:afterLines="50" w:after="120" w:line="240" w:lineRule="auto"/>
      </w:pPr>
      <w:r>
        <w:t>Manufacturer will verify receipt of a supplier certification that each lot of resin conforms to</w:t>
      </w:r>
      <w:r w:rsidR="006654D2">
        <w:t xml:space="preserve"> </w:t>
      </w:r>
      <w:r>
        <w:t>supplier’s specification.</w:t>
      </w:r>
    </w:p>
    <w:p w14:paraId="6680C71B" w14:textId="52F09251" w:rsidR="00F045F2" w:rsidRDefault="00F045F2" w:rsidP="008A055C">
      <w:pPr>
        <w:pStyle w:val="ListParagraph"/>
        <w:numPr>
          <w:ilvl w:val="0"/>
          <w:numId w:val="31"/>
        </w:numPr>
        <w:tabs>
          <w:tab w:val="left" w:pos="7665"/>
        </w:tabs>
        <w:spacing w:beforeLines="50" w:before="120" w:afterLines="50" w:after="120" w:line="240" w:lineRule="auto"/>
      </w:pPr>
      <w:r>
        <w:t>Manufacturer will verify that each lot of resin complies with its purchase order.</w:t>
      </w:r>
    </w:p>
    <w:p w14:paraId="75633C1C" w14:textId="2DD15682" w:rsidR="00F045F2" w:rsidRDefault="00F045F2" w:rsidP="008A055C">
      <w:pPr>
        <w:pStyle w:val="ListParagraph"/>
        <w:numPr>
          <w:ilvl w:val="0"/>
          <w:numId w:val="31"/>
        </w:numPr>
        <w:tabs>
          <w:tab w:val="left" w:pos="7665"/>
        </w:tabs>
        <w:spacing w:beforeLines="50" w:before="120" w:afterLines="50" w:after="120" w:line="240" w:lineRule="auto"/>
      </w:pPr>
      <w:r>
        <w:t>Manufacturer will visually examine each lot of resin for contamination, color, texture, etc.</w:t>
      </w:r>
    </w:p>
    <w:p w14:paraId="7B05EE30" w14:textId="322E1B12" w:rsidR="00F045F2" w:rsidRDefault="00F045F2" w:rsidP="008A055C">
      <w:pPr>
        <w:pStyle w:val="ListParagraph"/>
        <w:numPr>
          <w:ilvl w:val="0"/>
          <w:numId w:val="31"/>
        </w:numPr>
        <w:tabs>
          <w:tab w:val="left" w:pos="7665"/>
        </w:tabs>
        <w:spacing w:beforeLines="50" w:before="120" w:afterLines="50" w:after="120" w:line="240" w:lineRule="auto"/>
      </w:pPr>
      <w:r>
        <w:t>Samples of each lot must be stored a minimum 3 years.</w:t>
      </w:r>
    </w:p>
    <w:p w14:paraId="5C5DD8F1" w14:textId="437A3A49" w:rsidR="006654D2" w:rsidRDefault="00F045F2" w:rsidP="008A055C">
      <w:pPr>
        <w:pStyle w:val="ListParagraph"/>
        <w:numPr>
          <w:ilvl w:val="0"/>
          <w:numId w:val="31"/>
        </w:numPr>
        <w:tabs>
          <w:tab w:val="left" w:pos="7665"/>
        </w:tabs>
        <w:spacing w:beforeLines="50" w:before="120" w:afterLines="50" w:after="120" w:line="240" w:lineRule="auto"/>
      </w:pPr>
      <w:r>
        <w:t>Each Crosslinked lot sample shall be processed and tested for gel consistency.</w:t>
      </w:r>
    </w:p>
    <w:p w14:paraId="788FADCF" w14:textId="764BFE0B" w:rsidR="00F045F2" w:rsidRDefault="00F045F2" w:rsidP="008A055C">
      <w:pPr>
        <w:tabs>
          <w:tab w:val="left" w:pos="7665"/>
        </w:tabs>
        <w:spacing w:beforeLines="50" w:before="120" w:afterLines="50" w:after="120" w:line="240" w:lineRule="auto"/>
      </w:pPr>
      <w:r>
        <w:t>11.2 Vessels</w:t>
      </w:r>
    </w:p>
    <w:p w14:paraId="4F6E9D9D" w14:textId="73AE92CF" w:rsidR="00F045F2" w:rsidRDefault="00F045F2" w:rsidP="008A055C">
      <w:pPr>
        <w:pStyle w:val="ListParagraph"/>
        <w:numPr>
          <w:ilvl w:val="0"/>
          <w:numId w:val="32"/>
        </w:numPr>
        <w:tabs>
          <w:tab w:val="left" w:pos="7665"/>
        </w:tabs>
        <w:spacing w:beforeLines="50" w:before="120" w:afterLines="50" w:after="120" w:line="240" w:lineRule="auto"/>
      </w:pPr>
      <w:r>
        <w:t xml:space="preserve">Available </w:t>
      </w:r>
      <w:proofErr w:type="gramStart"/>
      <w:r>
        <w:t>testing;</w:t>
      </w:r>
      <w:proofErr w:type="gramEnd"/>
      <w:r>
        <w:t xml:space="preserve"> impact, gel test, hydrostatic test, </w:t>
      </w:r>
      <w:proofErr w:type="spellStart"/>
      <w:r>
        <w:t>ultra sonic</w:t>
      </w:r>
      <w:proofErr w:type="spellEnd"/>
      <w:r>
        <w:t xml:space="preserve"> thickness test, and HIC</w:t>
      </w:r>
      <w:r w:rsidR="006654D2">
        <w:t xml:space="preserve"> </w:t>
      </w:r>
      <w:r>
        <w:t>specialty procedures shall be provided upon request.</w:t>
      </w:r>
    </w:p>
    <w:p w14:paraId="61A16766" w14:textId="77777777" w:rsidR="00F045F2" w:rsidRDefault="00F045F2" w:rsidP="008A055C">
      <w:pPr>
        <w:tabs>
          <w:tab w:val="left" w:pos="7665"/>
        </w:tabs>
        <w:spacing w:beforeLines="50" w:before="120" w:afterLines="50" w:after="120" w:line="240" w:lineRule="auto"/>
      </w:pPr>
    </w:p>
    <w:p w14:paraId="7AFB5C11" w14:textId="1B1950B7"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12.</w:t>
      </w:r>
      <w:r w:rsidR="00621498" w:rsidRPr="00045614">
        <w:rPr>
          <w:rFonts w:ascii="Courier Prime" w:hAnsi="Courier Prime"/>
          <w:b/>
          <w:bCs/>
        </w:rPr>
        <w:t xml:space="preserve"> </w:t>
      </w:r>
      <w:r w:rsidR="00F045F2" w:rsidRPr="00045614">
        <w:rPr>
          <w:rFonts w:ascii="Courier Prime" w:hAnsi="Courier Prime"/>
          <w:b/>
          <w:bCs/>
        </w:rPr>
        <w:t>Marking</w:t>
      </w:r>
    </w:p>
    <w:p w14:paraId="65CF39E9" w14:textId="775EA8D8" w:rsidR="006654D2" w:rsidRDefault="00F045F2" w:rsidP="008A055C">
      <w:pPr>
        <w:tabs>
          <w:tab w:val="left" w:pos="7665"/>
        </w:tabs>
        <w:spacing w:beforeLines="50" w:before="120" w:afterLines="50" w:after="120" w:line="240" w:lineRule="auto"/>
      </w:pPr>
      <w:r>
        <w:t>12.1 Each tank shall be marked with a quality and routing control number. This number will be used to</w:t>
      </w:r>
      <w:r w:rsidR="006654D2">
        <w:t xml:space="preserve"> </w:t>
      </w:r>
      <w:r>
        <w:t>trace the vessel and shall be common to all required documentation.</w:t>
      </w:r>
    </w:p>
    <w:p w14:paraId="17F91B66" w14:textId="2E71A93C" w:rsidR="00F045F2" w:rsidRDefault="00F045F2" w:rsidP="008A055C">
      <w:pPr>
        <w:tabs>
          <w:tab w:val="left" w:pos="7665"/>
        </w:tabs>
        <w:spacing w:beforeLines="50" w:before="120" w:afterLines="50" w:after="120" w:line="240" w:lineRule="auto"/>
      </w:pPr>
      <w:r>
        <w:t>12.</w:t>
      </w:r>
      <w:r w:rsidR="00044B93">
        <w:t>2</w:t>
      </w:r>
      <w:r>
        <w:t xml:space="preserve"> Product identification label with installation and use instructions will be applied to each tank.</w:t>
      </w:r>
    </w:p>
    <w:p w14:paraId="09FDB1D2" w14:textId="77777777" w:rsidR="006654D2" w:rsidRDefault="006654D2" w:rsidP="008A055C">
      <w:pPr>
        <w:tabs>
          <w:tab w:val="left" w:pos="7665"/>
        </w:tabs>
        <w:spacing w:beforeLines="50" w:before="120" w:afterLines="50" w:after="120" w:line="240" w:lineRule="auto"/>
      </w:pPr>
    </w:p>
    <w:p w14:paraId="2BFD42CB" w14:textId="1B1DA9FA"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13.</w:t>
      </w:r>
      <w:r w:rsidR="00621498" w:rsidRPr="00045614">
        <w:rPr>
          <w:rFonts w:ascii="Courier Prime" w:hAnsi="Courier Prime"/>
          <w:b/>
          <w:bCs/>
        </w:rPr>
        <w:t xml:space="preserve"> </w:t>
      </w:r>
      <w:r w:rsidR="00F045F2" w:rsidRPr="00045614">
        <w:rPr>
          <w:rFonts w:ascii="Courier Prime" w:hAnsi="Courier Prime"/>
          <w:b/>
          <w:bCs/>
        </w:rPr>
        <w:t>Shipping</w:t>
      </w:r>
    </w:p>
    <w:p w14:paraId="4ED4B251" w14:textId="789C676E" w:rsidR="00F045F2" w:rsidRDefault="00F045F2" w:rsidP="008A055C">
      <w:pPr>
        <w:tabs>
          <w:tab w:val="left" w:pos="7665"/>
        </w:tabs>
        <w:spacing w:beforeLines="50" w:before="120" w:afterLines="50" w:after="120" w:line="240" w:lineRule="auto"/>
      </w:pPr>
      <w:r>
        <w:t>13.1 When the tank arrives at the destination, the purchaser shall be responsible for inspecting the tank.</w:t>
      </w:r>
      <w:r w:rsidR="006654D2">
        <w:t xml:space="preserve"> </w:t>
      </w:r>
      <w:r>
        <w:t xml:space="preserve">If damaged, notify </w:t>
      </w:r>
      <w:proofErr w:type="spellStart"/>
      <w:r>
        <w:t>Assmann</w:t>
      </w:r>
      <w:proofErr w:type="spellEnd"/>
      <w:r>
        <w:t xml:space="preserve"> Corporation of America at (260) 357-3181.</w:t>
      </w:r>
    </w:p>
    <w:p w14:paraId="2338DAE1" w14:textId="77777777" w:rsidR="006654D2" w:rsidRDefault="006654D2" w:rsidP="00045614">
      <w:pPr>
        <w:tabs>
          <w:tab w:val="left" w:pos="7665"/>
        </w:tabs>
        <w:spacing w:beforeLines="50" w:before="120" w:afterLines="50" w:after="120" w:line="240" w:lineRule="auto"/>
      </w:pPr>
    </w:p>
    <w:p w14:paraId="18BC8015" w14:textId="06626D2E"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14. </w:t>
      </w:r>
      <w:r w:rsidR="00F045F2" w:rsidRPr="00045614">
        <w:rPr>
          <w:rFonts w:ascii="Courier Prime" w:hAnsi="Courier Prime"/>
          <w:b/>
          <w:bCs/>
        </w:rPr>
        <w:t>Product Handling</w:t>
      </w:r>
    </w:p>
    <w:p w14:paraId="5C8EBE42" w14:textId="1026E986" w:rsidR="00F045F2" w:rsidRDefault="00F045F2" w:rsidP="008A055C">
      <w:pPr>
        <w:tabs>
          <w:tab w:val="left" w:pos="7665"/>
        </w:tabs>
        <w:spacing w:beforeLines="50" w:before="120" w:afterLines="50" w:after="120" w:line="240" w:lineRule="auto"/>
      </w:pPr>
      <w:r>
        <w:t>14.1 The purchaser shall follow recommendations as shown in the installation and use instructions.</w:t>
      </w:r>
      <w:r w:rsidR="006654D2">
        <w:t xml:space="preserve"> </w:t>
      </w:r>
      <w:r>
        <w:t xml:space="preserve">The purchaser is responsible to </w:t>
      </w:r>
      <w:proofErr w:type="gramStart"/>
      <w:r>
        <w:t>insure</w:t>
      </w:r>
      <w:proofErr w:type="gramEnd"/>
      <w:r>
        <w:t xml:space="preserve"> that all products shipped will be stored, handled and</w:t>
      </w:r>
      <w:r w:rsidR="006654D2">
        <w:t xml:space="preserve"> </w:t>
      </w:r>
      <w:r>
        <w:t>installed in such a manner as not to degrade quality, serviceability or appearance. Vertical tanks</w:t>
      </w:r>
      <w:r w:rsidR="006654D2">
        <w:t xml:space="preserve"> </w:t>
      </w:r>
      <w:r>
        <w:t>should be stored in an upright position on a clean surface with no sharp objects under the tank.</w:t>
      </w:r>
    </w:p>
    <w:p w14:paraId="3FD97087" w14:textId="77777777" w:rsidR="006654D2" w:rsidRDefault="006654D2" w:rsidP="008A055C">
      <w:pPr>
        <w:tabs>
          <w:tab w:val="left" w:pos="7665"/>
        </w:tabs>
        <w:spacing w:beforeLines="50" w:before="120" w:afterLines="50" w:after="120" w:line="240" w:lineRule="auto"/>
      </w:pPr>
    </w:p>
    <w:p w14:paraId="2DE53EBE" w14:textId="76EE7F94"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15.</w:t>
      </w:r>
      <w:r w:rsidR="00621498" w:rsidRPr="00045614">
        <w:rPr>
          <w:rFonts w:ascii="Courier Prime" w:hAnsi="Courier Prime"/>
          <w:b/>
          <w:bCs/>
        </w:rPr>
        <w:t xml:space="preserve"> </w:t>
      </w:r>
      <w:r w:rsidR="00F045F2" w:rsidRPr="00045614">
        <w:rPr>
          <w:rFonts w:ascii="Courier Prime" w:hAnsi="Courier Prime"/>
          <w:b/>
          <w:bCs/>
        </w:rPr>
        <w:t>Installation</w:t>
      </w:r>
    </w:p>
    <w:p w14:paraId="2C40BDDF" w14:textId="1991F19B" w:rsidR="00F045F2" w:rsidRDefault="00F045F2" w:rsidP="008A055C">
      <w:pPr>
        <w:tabs>
          <w:tab w:val="left" w:pos="7665"/>
        </w:tabs>
        <w:spacing w:beforeLines="50" w:before="120" w:afterLines="50" w:after="120" w:line="240" w:lineRule="auto"/>
      </w:pPr>
      <w:r>
        <w:t>15.1 Tanks and accessories shall be installed and handled according to the manufacturer’s</w:t>
      </w:r>
      <w:r w:rsidR="006654D2">
        <w:t xml:space="preserve"> </w:t>
      </w:r>
      <w:r>
        <w:t>recommendations as shown in the installation and use instructions as supplied with the tank.</w:t>
      </w:r>
      <w:r w:rsidR="006654D2">
        <w:t xml:space="preserve"> </w:t>
      </w:r>
      <w:r>
        <w:t>Failure to follow these recommendations</w:t>
      </w:r>
      <w:r w:rsidR="006654D2">
        <w:t xml:space="preserve"> </w:t>
      </w:r>
      <w:r>
        <w:t>will void the warranty. This includes support of all pipes</w:t>
      </w:r>
      <w:r w:rsidR="006654D2">
        <w:t xml:space="preserve"> </w:t>
      </w:r>
      <w:r>
        <w:t>leading to and from the tank and a method to control expansion and vibration of the piping.</w:t>
      </w:r>
    </w:p>
    <w:p w14:paraId="0EEE82FD" w14:textId="77777777" w:rsidR="006654D2" w:rsidRDefault="006654D2" w:rsidP="008A055C">
      <w:pPr>
        <w:tabs>
          <w:tab w:val="left" w:pos="7665"/>
        </w:tabs>
        <w:spacing w:beforeLines="50" w:before="120" w:afterLines="50" w:after="120" w:line="240" w:lineRule="auto"/>
      </w:pPr>
    </w:p>
    <w:p w14:paraId="78364749" w14:textId="46D20B2A" w:rsidR="00F045F2" w:rsidRDefault="00F045F2" w:rsidP="008A055C">
      <w:pPr>
        <w:tabs>
          <w:tab w:val="left" w:pos="7665"/>
        </w:tabs>
        <w:spacing w:beforeLines="50" w:before="120" w:afterLines="50" w:after="120" w:line="240" w:lineRule="auto"/>
      </w:pPr>
      <w:r>
        <w:t>15.2 Purchaser should position the tank before assembling to peripheral equipment to ensure proper</w:t>
      </w:r>
      <w:r w:rsidR="008A055C">
        <w:t xml:space="preserve"> </w:t>
      </w:r>
      <w:r>
        <w:t>clearances.</w:t>
      </w:r>
    </w:p>
    <w:p w14:paraId="03032E71" w14:textId="77777777" w:rsidR="008A055C" w:rsidRDefault="008A055C" w:rsidP="008A055C">
      <w:pPr>
        <w:tabs>
          <w:tab w:val="left" w:pos="7665"/>
        </w:tabs>
        <w:spacing w:beforeLines="50" w:before="120" w:afterLines="50" w:after="120" w:line="240" w:lineRule="auto"/>
      </w:pPr>
    </w:p>
    <w:p w14:paraId="7C9B99E6" w14:textId="174BF036"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16.</w:t>
      </w:r>
      <w:r w:rsidR="00621498" w:rsidRPr="00045614">
        <w:rPr>
          <w:rFonts w:ascii="Courier Prime" w:hAnsi="Courier Prime"/>
          <w:b/>
          <w:bCs/>
        </w:rPr>
        <w:t xml:space="preserve"> </w:t>
      </w:r>
      <w:r w:rsidR="00F045F2" w:rsidRPr="00045614">
        <w:rPr>
          <w:rFonts w:ascii="Courier Prime" w:hAnsi="Courier Prime"/>
          <w:b/>
          <w:bCs/>
        </w:rPr>
        <w:t>Submittals</w:t>
      </w:r>
    </w:p>
    <w:p w14:paraId="6C0556A9" w14:textId="77777777" w:rsidR="00F045F2" w:rsidRDefault="00F045F2" w:rsidP="008A055C">
      <w:pPr>
        <w:tabs>
          <w:tab w:val="left" w:pos="7665"/>
        </w:tabs>
        <w:spacing w:beforeLines="50" w:before="120" w:afterLines="50" w:after="120" w:line="240" w:lineRule="auto"/>
      </w:pPr>
      <w:r>
        <w:t>16.1 Approved Drawings</w:t>
      </w:r>
    </w:p>
    <w:p w14:paraId="23DA9246" w14:textId="77777777" w:rsidR="00F045F2" w:rsidRDefault="00F045F2" w:rsidP="008A055C">
      <w:pPr>
        <w:tabs>
          <w:tab w:val="left" w:pos="7665"/>
        </w:tabs>
        <w:spacing w:beforeLines="50" w:before="120" w:afterLines="50" w:after="120" w:line="240" w:lineRule="auto"/>
      </w:pPr>
      <w:r>
        <w:t>ASTM D-1998</w:t>
      </w:r>
    </w:p>
    <w:p w14:paraId="132A4B18" w14:textId="7EF1D552" w:rsidR="00F045F2" w:rsidRDefault="00F045F2" w:rsidP="008A055C">
      <w:pPr>
        <w:pStyle w:val="ListParagraph"/>
        <w:numPr>
          <w:ilvl w:val="0"/>
          <w:numId w:val="32"/>
        </w:numPr>
        <w:tabs>
          <w:tab w:val="left" w:pos="7665"/>
        </w:tabs>
        <w:spacing w:beforeLines="50" w:before="120" w:afterLines="50" w:after="120" w:line="240" w:lineRule="auto"/>
      </w:pPr>
      <w:r>
        <w:t>Certification of testing requested by customer</w:t>
      </w:r>
    </w:p>
    <w:p w14:paraId="1E91A17A" w14:textId="77777777" w:rsidR="006654D2" w:rsidRDefault="006654D2" w:rsidP="008A055C">
      <w:pPr>
        <w:pStyle w:val="ListParagraph"/>
        <w:tabs>
          <w:tab w:val="left" w:pos="7665"/>
        </w:tabs>
        <w:spacing w:beforeLines="50" w:before="120" w:afterLines="50" w:after="120" w:line="240" w:lineRule="auto"/>
      </w:pPr>
    </w:p>
    <w:p w14:paraId="3298D2B1" w14:textId="3EEB5485" w:rsidR="006654D2" w:rsidRPr="00045614" w:rsidRDefault="00045614" w:rsidP="00045614">
      <w:pPr>
        <w:tabs>
          <w:tab w:val="left" w:pos="0"/>
        </w:tabs>
        <w:spacing w:beforeLines="50" w:before="120" w:afterLines="50" w:after="120" w:line="240" w:lineRule="auto"/>
        <w:rPr>
          <w:rFonts w:ascii="Courier Prime" w:hAnsi="Courier Prime"/>
          <w:b/>
          <w:bCs/>
        </w:rPr>
      </w:pPr>
      <w:r>
        <w:rPr>
          <w:rFonts w:ascii="Courier Prime" w:hAnsi="Courier Prime"/>
          <w:b/>
          <w:bCs/>
        </w:rPr>
        <w:t>17.</w:t>
      </w:r>
      <w:r w:rsidR="00621498" w:rsidRPr="00045614">
        <w:rPr>
          <w:rFonts w:ascii="Courier Prime" w:hAnsi="Courier Prime"/>
          <w:b/>
          <w:bCs/>
        </w:rPr>
        <w:t xml:space="preserve"> </w:t>
      </w:r>
      <w:r w:rsidR="00F045F2" w:rsidRPr="00045614">
        <w:rPr>
          <w:rFonts w:ascii="Courier Prime" w:hAnsi="Courier Prime"/>
          <w:b/>
          <w:bCs/>
        </w:rPr>
        <w:t>Warranty</w:t>
      </w:r>
    </w:p>
    <w:p w14:paraId="063A8298" w14:textId="530DA3FF" w:rsidR="00155842" w:rsidRPr="00E06C17" w:rsidRDefault="00F045F2" w:rsidP="008A055C">
      <w:pPr>
        <w:tabs>
          <w:tab w:val="left" w:pos="7665"/>
        </w:tabs>
        <w:spacing w:beforeLines="50" w:before="120" w:afterLines="50" w:after="120" w:line="240" w:lineRule="auto"/>
      </w:pPr>
      <w:r>
        <w:t xml:space="preserve">17.1 </w:t>
      </w:r>
      <w:proofErr w:type="spellStart"/>
      <w:r>
        <w:t>Assmann</w:t>
      </w:r>
      <w:proofErr w:type="spellEnd"/>
      <w:r>
        <w:t xml:space="preserve"> Corporation of America warrants that all tanks manufactured and sold shall be free of</w:t>
      </w:r>
      <w:r w:rsidR="006654D2">
        <w:t xml:space="preserve"> </w:t>
      </w:r>
      <w:r>
        <w:t>defects in material and workmanship for a period of five (5) years limited. Full warranty terms</w:t>
      </w:r>
      <w:r w:rsidR="006654D2">
        <w:t xml:space="preserve"> </w:t>
      </w:r>
      <w:r>
        <w:t>can be supplied upon request.</w:t>
      </w:r>
    </w:p>
    <w:sectPr w:rsidR="00155842" w:rsidRPr="00E06C17" w:rsidSect="000843ED">
      <w:footerReference w:type="default" r:id="rId12"/>
      <w:headerReference w:type="first" r:id="rId13"/>
      <w:pgSz w:w="12240" w:h="15840"/>
      <w:pgMar w:top="720" w:right="1008" w:bottom="72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6B234" w14:textId="77777777" w:rsidR="001C6358" w:rsidRDefault="001C6358" w:rsidP="00BD1050">
      <w:pPr>
        <w:spacing w:line="240" w:lineRule="auto"/>
      </w:pPr>
      <w:r>
        <w:separator/>
      </w:r>
    </w:p>
  </w:endnote>
  <w:endnote w:type="continuationSeparator" w:id="0">
    <w:p w14:paraId="0C10BCC8" w14:textId="77777777" w:rsidR="001C6358" w:rsidRDefault="001C6358" w:rsidP="00BD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Impact">
    <w:altName w:val="﷽﷽﷽﷽﷽﷽﷽﷽汩健瑡h"/>
    <w:panose1 w:val="020B0806030902050204"/>
    <w:charset w:val="00"/>
    <w:family w:val="swiss"/>
    <w:pitch w:val="variable"/>
    <w:sig w:usb0="00000287" w:usb1="00000000" w:usb2="00000000" w:usb3="00000000" w:csb0="0000009F" w:csb1="00000000"/>
  </w:font>
  <w:font w:name="Courier Prime">
    <w:altName w:val="﷽﷽﷽﷽﷽﷽﷽﷽New"/>
    <w:panose1 w:val="02000409000000000000"/>
    <w:charset w:val="00"/>
    <w:family w:val="modern"/>
    <w:pitch w:val="fixed"/>
    <w:sig w:usb0="A000002F" w:usb1="5000004B" w:usb2="00000000" w:usb3="00000000" w:csb0="00000093" w:csb1="00000000"/>
  </w:font>
  <w:font w:name="Georgia">
    <w:altName w:val="﷽﷽﷽﷽﷽﷽﷽﷽"/>
    <w:panose1 w:val="02040502050405020303"/>
    <w:charset w:val="00"/>
    <w:family w:val="roman"/>
    <w:pitch w:val="variable"/>
    <w:sig w:usb0="00000287" w:usb1="00000000" w:usb2="00000000" w:usb3="00000000" w:csb0="0000009F" w:csb1="00000000"/>
  </w:font>
  <w:font w:name="Schneidler B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174"/>
    </w:tblGrid>
    <w:tr w:rsidR="0062739F" w:rsidRPr="007541B6" w14:paraId="1054F57A" w14:textId="77777777" w:rsidTr="004754ED">
      <w:trPr>
        <w:trHeight w:val="1354"/>
      </w:trPr>
      <w:tc>
        <w:tcPr>
          <w:tcW w:w="2033" w:type="pct"/>
          <w:tcBorders>
            <w:top w:val="single" w:sz="12" w:space="0" w:color="AA182C" w:themeColor="accent1"/>
          </w:tcBorders>
          <w:shd w:val="clear" w:color="auto" w:fill="auto"/>
          <w:vAlign w:val="center"/>
        </w:tcPr>
        <w:p w14:paraId="4CBA64BF" w14:textId="77777777" w:rsidR="0062739F" w:rsidRPr="007541B6" w:rsidRDefault="0062739F" w:rsidP="00B157C3">
          <w:pPr>
            <w:pStyle w:val="Footer"/>
            <w:rPr>
              <w:sz w:val="12"/>
              <w:szCs w:val="12"/>
            </w:rPr>
          </w:pPr>
          <w:r w:rsidRPr="0046655C">
            <w:rPr>
              <w:noProof/>
            </w:rPr>
            <w:drawing>
              <wp:inline distT="0" distB="0" distL="0" distR="0" wp14:anchorId="296BBF87" wp14:editId="259F6933">
                <wp:extent cx="2286000" cy="728347"/>
                <wp:effectExtent l="0" t="0" r="0" b="0"/>
                <wp:docPr id="16" name="Picture 6">
                  <a:extLst xmlns:a="http://schemas.openxmlformats.org/drawingml/2006/main">
                    <a:ext uri="{FF2B5EF4-FFF2-40B4-BE49-F238E27FC236}">
                      <a16:creationId xmlns:a16="http://schemas.microsoft.com/office/drawing/2014/main" id="{82F90BE0-A4F2-420D-8F32-CF274412C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F90BE0-A4F2-420D-8F32-CF274412CFA9}"/>
                            </a:ext>
                          </a:extLst>
                        </pic:cNvPr>
                        <pic:cNvPicPr>
                          <a:picLocks noChangeAspect="1"/>
                        </pic:cNvPicPr>
                      </pic:nvPicPr>
                      <pic:blipFill rotWithShape="1">
                        <a:blip r:embed="rId1">
                          <a:extLst>
                            <a:ext uri="{28A0092B-C50C-407E-A947-70E740481C1C}">
                              <a14:useLocalDpi xmlns:a14="http://schemas.microsoft.com/office/drawing/2010/main" val="0"/>
                            </a:ext>
                          </a:extLst>
                        </a:blip>
                        <a:srcRect l="8350" t="19243" b="17564"/>
                        <a:stretch/>
                      </pic:blipFill>
                      <pic:spPr bwMode="auto">
                        <a:xfrm>
                          <a:off x="0" y="0"/>
                          <a:ext cx="2286000" cy="728347"/>
                        </a:xfrm>
                        <a:prstGeom prst="rect">
                          <a:avLst/>
                        </a:prstGeom>
                        <a:ln>
                          <a:noFill/>
                        </a:ln>
                        <a:extLst>
                          <a:ext uri="{53640926-AAD7-44D8-BBD7-CCE9431645EC}">
                            <a14:shadowObscured xmlns:a14="http://schemas.microsoft.com/office/drawing/2010/main"/>
                          </a:ext>
                        </a:extLst>
                      </pic:spPr>
                    </pic:pic>
                  </a:graphicData>
                </a:graphic>
              </wp:inline>
            </w:drawing>
          </w:r>
        </w:p>
      </w:tc>
      <w:tc>
        <w:tcPr>
          <w:tcW w:w="2967" w:type="pct"/>
          <w:tcBorders>
            <w:top w:val="single" w:sz="12" w:space="0" w:color="AA182C" w:themeColor="accent1"/>
          </w:tcBorders>
          <w:shd w:val="clear" w:color="auto" w:fill="auto"/>
          <w:vAlign w:val="center"/>
        </w:tcPr>
        <w:p w14:paraId="25B7DBEA" w14:textId="77777777" w:rsidR="003F4C79" w:rsidRDefault="003F4C79" w:rsidP="003F4C79">
          <w:pPr>
            <w:pStyle w:val="CoverBackInfoFooter"/>
          </w:pPr>
        </w:p>
        <w:p w14:paraId="197C6266" w14:textId="77777777" w:rsidR="003F4C79" w:rsidRPr="006F331D" w:rsidRDefault="003F4C79" w:rsidP="003F4C79">
          <w:pPr>
            <w:pStyle w:val="CoverBackInfoFooter"/>
          </w:pPr>
          <w:r w:rsidRPr="006F331D">
            <w:t>300 N. Taylor Road, Garrett, IN 46738 • Manufacturing facilities in Garrett, IN and Marshall, TX</w:t>
          </w:r>
        </w:p>
        <w:p w14:paraId="53D793FB" w14:textId="77777777" w:rsidR="0062739F" w:rsidRPr="006D57C2" w:rsidRDefault="003F4C79" w:rsidP="003F4C79">
          <w:pPr>
            <w:pStyle w:val="CoverBackInfoFooter"/>
            <w:rPr>
              <w:b/>
              <w:bCs/>
              <w:szCs w:val="14"/>
            </w:rPr>
          </w:pPr>
          <w:r w:rsidRPr="006F331D">
            <w:t>Phone: 888-357-3181 • Fax: 260-357-3738 • info@assmann-usa.com • www.assmann-usa.com</w:t>
          </w:r>
        </w:p>
      </w:tc>
    </w:tr>
  </w:tbl>
  <w:p w14:paraId="265A1560" w14:textId="77777777" w:rsidR="0062739F" w:rsidRDefault="0062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3A45" w14:textId="77777777" w:rsidR="001C6358" w:rsidRDefault="001C6358" w:rsidP="00BD1050">
      <w:pPr>
        <w:spacing w:line="240" w:lineRule="auto"/>
      </w:pPr>
      <w:r>
        <w:separator/>
      </w:r>
    </w:p>
  </w:footnote>
  <w:footnote w:type="continuationSeparator" w:id="0">
    <w:p w14:paraId="625818F4" w14:textId="77777777" w:rsidR="001C6358" w:rsidRDefault="001C6358" w:rsidP="00BD1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firstRow="1" w:lastRow="0" w:firstColumn="1" w:lastColumn="0" w:noHBand="0" w:noVBand="1"/>
    </w:tblPr>
    <w:tblGrid>
      <w:gridCol w:w="5112"/>
      <w:gridCol w:w="5112"/>
    </w:tblGrid>
    <w:tr w:rsidR="000E4E15" w14:paraId="4215B647" w14:textId="77777777" w:rsidTr="000E4E15">
      <w:tc>
        <w:tcPr>
          <w:tcW w:w="2500" w:type="pct"/>
          <w:hideMark/>
        </w:tcPr>
        <w:p w14:paraId="448A512F" w14:textId="77777777" w:rsidR="000E4E15" w:rsidRDefault="000E4E15" w:rsidP="000E4E15">
          <w:pPr>
            <w:pStyle w:val="Header"/>
          </w:pPr>
          <w:r>
            <w:rPr>
              <w:noProof/>
            </w:rPr>
            <w:drawing>
              <wp:inline distT="0" distB="0" distL="0" distR="0" wp14:anchorId="6F93841E" wp14:editId="094074C1">
                <wp:extent cx="2724539" cy="7956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rotWithShape="1">
                        <a:blip r:embed="rId1">
                          <a:extLst>
                            <a:ext uri="{28A0092B-C50C-407E-A947-70E740481C1C}">
                              <a14:useLocalDpi xmlns:a14="http://schemas.microsoft.com/office/drawing/2010/main" val="0"/>
                            </a:ext>
                          </a:extLst>
                        </a:blip>
                        <a:srcRect l="9112" t="22294" r="5048" b="23392"/>
                        <a:stretch/>
                      </pic:blipFill>
                      <pic:spPr bwMode="auto">
                        <a:xfrm>
                          <a:off x="0" y="0"/>
                          <a:ext cx="2725251" cy="7958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9594E18" w14:textId="77777777" w:rsidR="000E4E15" w:rsidRDefault="000E4E15" w:rsidP="000E4E15">
          <w:pPr>
            <w:pStyle w:val="Header"/>
          </w:pPr>
        </w:p>
      </w:tc>
    </w:tr>
  </w:tbl>
  <w:p w14:paraId="55FE872D" w14:textId="77777777" w:rsidR="000E4E15" w:rsidRDefault="00E563A4" w:rsidP="000E4E15">
    <w:pPr>
      <w:pStyle w:val="Header"/>
    </w:pPr>
    <w:r w:rsidRPr="00950B4B">
      <w:rPr>
        <w:noProof/>
        <w:color w:val="CECAC5" w:themeColor="accent2"/>
      </w:rPr>
      <mc:AlternateContent>
        <mc:Choice Requires="wps">
          <w:drawing>
            <wp:anchor distT="0" distB="0" distL="114300" distR="114300" simplePos="0" relativeHeight="251659264" behindDoc="1" locked="0" layoutInCell="1" allowOverlap="1" wp14:anchorId="08CBBB5A" wp14:editId="28638501">
              <wp:simplePos x="0" y="0"/>
              <wp:positionH relativeFrom="column">
                <wp:posOffset>-697230</wp:posOffset>
              </wp:positionH>
              <wp:positionV relativeFrom="paragraph">
                <wp:posOffset>-1265464</wp:posOffset>
              </wp:positionV>
              <wp:extent cx="7846604" cy="2181225"/>
              <wp:effectExtent l="0" t="0" r="2540" b="3175"/>
              <wp:wrapNone/>
              <wp:docPr id="1" name="Rectangle 1"/>
              <wp:cNvGraphicFramePr/>
              <a:graphic xmlns:a="http://schemas.openxmlformats.org/drawingml/2006/main">
                <a:graphicData uri="http://schemas.microsoft.com/office/word/2010/wordprocessingShape">
                  <wps:wsp>
                    <wps:cNvSpPr/>
                    <wps:spPr>
                      <a:xfrm>
                        <a:off x="0" y="0"/>
                        <a:ext cx="7846604" cy="2181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F0DB" id="Rectangle 1" o:spid="_x0000_s1026" style="position:absolute;margin-left:-54.9pt;margin-top:-99.65pt;width:617.8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" fillcolor="#aa182c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447270"/>
    <w:lvl w:ilvl="0">
      <w:start w:val="1"/>
      <w:numFmt w:val="bullet"/>
      <w:lvlText w:val=""/>
      <w:lvlJc w:val="left"/>
      <w:pPr>
        <w:tabs>
          <w:tab w:val="num" w:pos="1080"/>
        </w:tabs>
        <w:ind w:left="1080" w:hanging="360"/>
      </w:pPr>
      <w:rPr>
        <w:rFonts w:ascii="Symbol" w:hAnsi="Symbol" w:hint="default"/>
        <w:sz w:val="22"/>
        <w:szCs w:val="22"/>
      </w:rPr>
    </w:lvl>
  </w:abstractNum>
  <w:abstractNum w:abstractNumId="1" w15:restartNumberingAfterBreak="0">
    <w:nsid w:val="FFFFFF83"/>
    <w:multiLevelType w:val="singleLevel"/>
    <w:tmpl w:val="E4EA9A44"/>
    <w:lvl w:ilvl="0">
      <w:start w:val="1"/>
      <w:numFmt w:val="bullet"/>
      <w:lvlText w:val=""/>
      <w:lvlJc w:val="left"/>
      <w:pPr>
        <w:tabs>
          <w:tab w:val="num" w:pos="720"/>
        </w:tabs>
        <w:ind w:left="720" w:hanging="360"/>
      </w:pPr>
      <w:rPr>
        <w:rFonts w:ascii="Symbol" w:hAnsi="Symbol" w:hint="default"/>
        <w:sz w:val="22"/>
        <w:szCs w:val="22"/>
      </w:rPr>
    </w:lvl>
  </w:abstractNum>
  <w:abstractNum w:abstractNumId="2" w15:restartNumberingAfterBreak="0">
    <w:nsid w:val="FFFFFF89"/>
    <w:multiLevelType w:val="singleLevel"/>
    <w:tmpl w:val="37B47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34043"/>
    <w:multiLevelType w:val="hybridMultilevel"/>
    <w:tmpl w:val="450AF6DE"/>
    <w:lvl w:ilvl="0" w:tplc="1DDCE6EA">
      <w:start w:val="1"/>
      <w:numFmt w:val="decimal"/>
      <w:lvlText w:val="%1."/>
      <w:lvlJc w:val="left"/>
      <w:pPr>
        <w:ind w:left="360" w:hanging="360"/>
      </w:pPr>
      <w:rPr>
        <w:rFonts w:hint="default"/>
      </w:rPr>
    </w:lvl>
    <w:lvl w:ilvl="1" w:tplc="1C38D2DC" w:tentative="1">
      <w:start w:val="1"/>
      <w:numFmt w:val="lowerLetter"/>
      <w:lvlText w:val="%2."/>
      <w:lvlJc w:val="left"/>
      <w:pPr>
        <w:ind w:left="1440" w:hanging="360"/>
      </w:pPr>
    </w:lvl>
    <w:lvl w:ilvl="2" w:tplc="E73C9250" w:tentative="1">
      <w:start w:val="1"/>
      <w:numFmt w:val="lowerRoman"/>
      <w:lvlText w:val="%3."/>
      <w:lvlJc w:val="right"/>
      <w:pPr>
        <w:ind w:left="2160" w:hanging="180"/>
      </w:pPr>
    </w:lvl>
    <w:lvl w:ilvl="3" w:tplc="9168DF9E" w:tentative="1">
      <w:start w:val="1"/>
      <w:numFmt w:val="decimal"/>
      <w:lvlText w:val="%4."/>
      <w:lvlJc w:val="left"/>
      <w:pPr>
        <w:ind w:left="2880" w:hanging="360"/>
      </w:pPr>
    </w:lvl>
    <w:lvl w:ilvl="4" w:tplc="3E48BA04" w:tentative="1">
      <w:start w:val="1"/>
      <w:numFmt w:val="lowerLetter"/>
      <w:lvlText w:val="%5."/>
      <w:lvlJc w:val="left"/>
      <w:pPr>
        <w:ind w:left="3600" w:hanging="360"/>
      </w:pPr>
    </w:lvl>
    <w:lvl w:ilvl="5" w:tplc="BAF4C2D2" w:tentative="1">
      <w:start w:val="1"/>
      <w:numFmt w:val="lowerRoman"/>
      <w:lvlText w:val="%6."/>
      <w:lvlJc w:val="right"/>
      <w:pPr>
        <w:ind w:left="4320" w:hanging="180"/>
      </w:pPr>
    </w:lvl>
    <w:lvl w:ilvl="6" w:tplc="64C67E26" w:tentative="1">
      <w:start w:val="1"/>
      <w:numFmt w:val="decimal"/>
      <w:lvlText w:val="%7."/>
      <w:lvlJc w:val="left"/>
      <w:pPr>
        <w:ind w:left="5040" w:hanging="360"/>
      </w:pPr>
    </w:lvl>
    <w:lvl w:ilvl="7" w:tplc="DF96402C" w:tentative="1">
      <w:start w:val="1"/>
      <w:numFmt w:val="lowerLetter"/>
      <w:lvlText w:val="%8."/>
      <w:lvlJc w:val="left"/>
      <w:pPr>
        <w:ind w:left="5760" w:hanging="360"/>
      </w:pPr>
    </w:lvl>
    <w:lvl w:ilvl="8" w:tplc="323CA9DC" w:tentative="1">
      <w:start w:val="1"/>
      <w:numFmt w:val="lowerRoman"/>
      <w:lvlText w:val="%9."/>
      <w:lvlJc w:val="right"/>
      <w:pPr>
        <w:ind w:left="6480" w:hanging="180"/>
      </w:pPr>
    </w:lvl>
  </w:abstractNum>
  <w:abstractNum w:abstractNumId="4" w15:restartNumberingAfterBreak="0">
    <w:nsid w:val="07475B84"/>
    <w:multiLevelType w:val="hybridMultilevel"/>
    <w:tmpl w:val="614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14C0D"/>
    <w:multiLevelType w:val="multilevel"/>
    <w:tmpl w:val="F8ACA8F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6B7CB9"/>
    <w:multiLevelType w:val="multilevel"/>
    <w:tmpl w:val="C70A71D6"/>
    <w:styleLink w:val="MyBulletList"/>
    <w:lvl w:ilvl="0">
      <w:start w:val="1"/>
      <w:numFmt w:val="bullet"/>
      <w:lvlText w:val="▪"/>
      <w:lvlJc w:val="left"/>
      <w:pPr>
        <w:ind w:left="360" w:hanging="360"/>
      </w:pPr>
      <w:rPr>
        <w:rFonts w:asciiTheme="minorHAnsi" w:hAnsiTheme="minorHAnsi"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7" w15:restartNumberingAfterBreak="0">
    <w:nsid w:val="133D47A8"/>
    <w:multiLevelType w:val="multilevel"/>
    <w:tmpl w:val="1EEEFA42"/>
    <w:lvl w:ilvl="0">
      <w:start w:val="1"/>
      <w:numFmt w:val="bullet"/>
      <w:pStyle w:val="ListBullet"/>
      <w:lvlText w:val=""/>
      <w:lvlJc w:val="left"/>
      <w:pPr>
        <w:ind w:left="360" w:hanging="360"/>
      </w:pPr>
      <w:rPr>
        <w:rFonts w:ascii="Symbol" w:hAnsi="Symbol" w:hint="default"/>
        <w:color w:val="AA182C"/>
        <w:sz w:val="22"/>
      </w:rPr>
    </w:lvl>
    <w:lvl w:ilvl="1">
      <w:start w:val="1"/>
      <w:numFmt w:val="bullet"/>
      <w:pStyle w:val="ListBullet2"/>
      <w:lvlText w:val=""/>
      <w:lvlJc w:val="left"/>
      <w:pPr>
        <w:ind w:left="720" w:hanging="360"/>
      </w:pPr>
      <w:rPr>
        <w:rFonts w:ascii="Symbol" w:hAnsi="Symbol" w:hint="default"/>
        <w:color w:val="2D2A26" w:themeColor="text1"/>
        <w:sz w:val="22"/>
      </w:rPr>
    </w:lvl>
    <w:lvl w:ilvl="2">
      <w:start w:val="1"/>
      <w:numFmt w:val="bullet"/>
      <w:pStyle w:val="ListBullet3"/>
      <w:lvlText w:val=""/>
      <w:lvlJc w:val="left"/>
      <w:pPr>
        <w:ind w:left="1080" w:hanging="360"/>
      </w:pPr>
      <w:rPr>
        <w:rFonts w:ascii="Symbol" w:hAnsi="Symbol" w:hint="default"/>
        <w:color w:val="2D2A26" w:themeColor="text1"/>
        <w:sz w:val="22"/>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8" w15:restartNumberingAfterBreak="0">
    <w:nsid w:val="15F17B01"/>
    <w:multiLevelType w:val="multilevel"/>
    <w:tmpl w:val="F8ACA8F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E86241F"/>
    <w:multiLevelType w:val="hybridMultilevel"/>
    <w:tmpl w:val="E47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937FC"/>
    <w:multiLevelType w:val="hybridMultilevel"/>
    <w:tmpl w:val="5FE42002"/>
    <w:lvl w:ilvl="0" w:tplc="0DF241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85C61"/>
    <w:multiLevelType w:val="multilevel"/>
    <w:tmpl w:val="82BC0C2C"/>
    <w:lvl w:ilvl="0">
      <w:start w:val="1"/>
      <w:numFmt w:val="bullet"/>
      <w:lvlText w:val="▪"/>
      <w:lvlJc w:val="left"/>
      <w:pPr>
        <w:ind w:left="360" w:hanging="360"/>
      </w:pPr>
      <w:rPr>
        <w:rFonts w:ascii="Times New Roman" w:hAnsi="Times New Roman" w:cs="Times New Roman"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12" w15:restartNumberingAfterBreak="0">
    <w:nsid w:val="356640E4"/>
    <w:multiLevelType w:val="hybridMultilevel"/>
    <w:tmpl w:val="39F4C426"/>
    <w:lvl w:ilvl="0" w:tplc="17DE0D9A">
      <w:start w:val="1"/>
      <w:numFmt w:val="decimal"/>
      <w:lvlText w:val="%1."/>
      <w:lvlJc w:val="left"/>
      <w:pPr>
        <w:ind w:left="360" w:hanging="360"/>
      </w:pPr>
      <w:rPr>
        <w:rFonts w:hint="default"/>
      </w:rPr>
    </w:lvl>
    <w:lvl w:ilvl="1" w:tplc="53125FF8" w:tentative="1">
      <w:start w:val="1"/>
      <w:numFmt w:val="lowerLetter"/>
      <w:lvlText w:val="%2."/>
      <w:lvlJc w:val="left"/>
      <w:pPr>
        <w:ind w:left="1440" w:hanging="360"/>
      </w:pPr>
    </w:lvl>
    <w:lvl w:ilvl="2" w:tplc="2AFC5D54" w:tentative="1">
      <w:start w:val="1"/>
      <w:numFmt w:val="lowerRoman"/>
      <w:lvlText w:val="%3."/>
      <w:lvlJc w:val="right"/>
      <w:pPr>
        <w:ind w:left="2160" w:hanging="180"/>
      </w:pPr>
    </w:lvl>
    <w:lvl w:ilvl="3" w:tplc="DD489E66" w:tentative="1">
      <w:start w:val="1"/>
      <w:numFmt w:val="decimal"/>
      <w:lvlText w:val="%4."/>
      <w:lvlJc w:val="left"/>
      <w:pPr>
        <w:ind w:left="2880" w:hanging="360"/>
      </w:pPr>
    </w:lvl>
    <w:lvl w:ilvl="4" w:tplc="3CCEFD4C" w:tentative="1">
      <w:start w:val="1"/>
      <w:numFmt w:val="lowerLetter"/>
      <w:lvlText w:val="%5."/>
      <w:lvlJc w:val="left"/>
      <w:pPr>
        <w:ind w:left="3600" w:hanging="360"/>
      </w:pPr>
    </w:lvl>
    <w:lvl w:ilvl="5" w:tplc="F856B5F6" w:tentative="1">
      <w:start w:val="1"/>
      <w:numFmt w:val="lowerRoman"/>
      <w:lvlText w:val="%6."/>
      <w:lvlJc w:val="right"/>
      <w:pPr>
        <w:ind w:left="4320" w:hanging="180"/>
      </w:pPr>
    </w:lvl>
    <w:lvl w:ilvl="6" w:tplc="37C4ABD6" w:tentative="1">
      <w:start w:val="1"/>
      <w:numFmt w:val="decimal"/>
      <w:lvlText w:val="%7."/>
      <w:lvlJc w:val="left"/>
      <w:pPr>
        <w:ind w:left="5040" w:hanging="360"/>
      </w:pPr>
    </w:lvl>
    <w:lvl w:ilvl="7" w:tplc="A782D908" w:tentative="1">
      <w:start w:val="1"/>
      <w:numFmt w:val="lowerLetter"/>
      <w:lvlText w:val="%8."/>
      <w:lvlJc w:val="left"/>
      <w:pPr>
        <w:ind w:left="5760" w:hanging="360"/>
      </w:pPr>
    </w:lvl>
    <w:lvl w:ilvl="8" w:tplc="C3D2C9B2" w:tentative="1">
      <w:start w:val="1"/>
      <w:numFmt w:val="lowerRoman"/>
      <w:lvlText w:val="%9."/>
      <w:lvlJc w:val="right"/>
      <w:pPr>
        <w:ind w:left="6480" w:hanging="180"/>
      </w:pPr>
    </w:lvl>
  </w:abstractNum>
  <w:abstractNum w:abstractNumId="13" w15:restartNumberingAfterBreak="0">
    <w:nsid w:val="3C5E340C"/>
    <w:multiLevelType w:val="hybridMultilevel"/>
    <w:tmpl w:val="D1066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543934"/>
    <w:multiLevelType w:val="hybridMultilevel"/>
    <w:tmpl w:val="4C9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7205A"/>
    <w:multiLevelType w:val="hybridMultilevel"/>
    <w:tmpl w:val="863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20622"/>
    <w:multiLevelType w:val="multilevel"/>
    <w:tmpl w:val="682CF85E"/>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E9D03B5"/>
    <w:multiLevelType w:val="hybridMultilevel"/>
    <w:tmpl w:val="69F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F01B4"/>
    <w:multiLevelType w:val="hybridMultilevel"/>
    <w:tmpl w:val="73564342"/>
    <w:lvl w:ilvl="0" w:tplc="80B04F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A7356"/>
    <w:multiLevelType w:val="hybridMultilevel"/>
    <w:tmpl w:val="720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54A84"/>
    <w:multiLevelType w:val="hybridMultilevel"/>
    <w:tmpl w:val="239A220C"/>
    <w:lvl w:ilvl="0" w:tplc="C28C112C">
      <w:start w:val="1"/>
      <w:numFmt w:val="bullet"/>
      <w:lvlText w:val=""/>
      <w:lvlJc w:val="left"/>
      <w:pPr>
        <w:ind w:left="360" w:hanging="360"/>
      </w:pPr>
      <w:rPr>
        <w:rFonts w:ascii="Symbol" w:hAnsi="Symbol" w:hint="default"/>
        <w:color w:val="7F1220" w:themeColor="accent1" w:themeShade="BF"/>
        <w:sz w:val="28"/>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
      <w:lvlJc w:val="left"/>
      <w:pPr>
        <w:ind w:left="1080" w:hanging="360"/>
      </w:pPr>
      <w:rPr>
        <w:rFonts w:ascii="Wingdings" w:hAnsi="Wingdings" w:hint="default"/>
      </w:rPr>
    </w:lvl>
    <w:lvl w:ilvl="3" w:tplc="0409000F">
      <w:start w:val="1"/>
      <w:numFmt w:val="bullet"/>
      <w:lvlText w:val=""/>
      <w:lvlJc w:val="left"/>
      <w:pPr>
        <w:ind w:left="1440" w:hanging="360"/>
      </w:pPr>
      <w:rPr>
        <w:rFonts w:ascii="Symbol" w:hAnsi="Symbol" w:hint="default"/>
      </w:rPr>
    </w:lvl>
    <w:lvl w:ilvl="4" w:tplc="04090019">
      <w:start w:val="1"/>
      <w:numFmt w:val="bullet"/>
      <w:lvlText w:val="o"/>
      <w:lvlJc w:val="left"/>
      <w:pPr>
        <w:ind w:left="1800" w:hanging="360"/>
      </w:pPr>
      <w:rPr>
        <w:rFonts w:ascii="Courier New" w:hAnsi="Courier New" w:cs="Courier New" w:hint="default"/>
      </w:rPr>
    </w:lvl>
    <w:lvl w:ilvl="5" w:tplc="0409001B">
      <w:start w:val="1"/>
      <w:numFmt w:val="bullet"/>
      <w:lvlText w:val=""/>
      <w:lvlJc w:val="left"/>
      <w:pPr>
        <w:ind w:left="2160" w:hanging="360"/>
      </w:pPr>
      <w:rPr>
        <w:rFonts w:ascii="Wingdings" w:hAnsi="Wingdings" w:hint="default"/>
      </w:rPr>
    </w:lvl>
    <w:lvl w:ilvl="6" w:tplc="0409000F">
      <w:start w:val="1"/>
      <w:numFmt w:val="bullet"/>
      <w:lvlText w:val=""/>
      <w:lvlJc w:val="left"/>
      <w:pPr>
        <w:ind w:left="2520" w:hanging="360"/>
      </w:pPr>
      <w:rPr>
        <w:rFonts w:ascii="Symbol" w:hAnsi="Symbol" w:hint="default"/>
      </w:rPr>
    </w:lvl>
    <w:lvl w:ilvl="7" w:tplc="04090019">
      <w:start w:val="1"/>
      <w:numFmt w:val="bullet"/>
      <w:lvlText w:val="o"/>
      <w:lvlJc w:val="left"/>
      <w:pPr>
        <w:ind w:left="2880" w:hanging="360"/>
      </w:pPr>
      <w:rPr>
        <w:rFonts w:ascii="Courier New" w:hAnsi="Courier New" w:cs="Courier New" w:hint="default"/>
      </w:rPr>
    </w:lvl>
    <w:lvl w:ilvl="8" w:tplc="0409001B">
      <w:start w:val="1"/>
      <w:numFmt w:val="bullet"/>
      <w:lvlText w:val=""/>
      <w:lvlJc w:val="left"/>
      <w:pPr>
        <w:ind w:left="3240" w:hanging="360"/>
      </w:pPr>
      <w:rPr>
        <w:rFonts w:ascii="Wingdings" w:hAnsi="Wingdings" w:hint="default"/>
      </w:rPr>
    </w:lvl>
  </w:abstractNum>
  <w:abstractNum w:abstractNumId="21" w15:restartNumberingAfterBreak="0">
    <w:nsid w:val="6ED078D6"/>
    <w:multiLevelType w:val="hybridMultilevel"/>
    <w:tmpl w:val="A95E2B0C"/>
    <w:lvl w:ilvl="0" w:tplc="74CA0600">
      <w:start w:val="1"/>
      <w:numFmt w:val="decimal"/>
      <w:lvlText w:val="%1."/>
      <w:lvlJc w:val="left"/>
      <w:pPr>
        <w:ind w:left="360" w:hanging="360"/>
      </w:pPr>
      <w:rPr>
        <w:rFonts w:hint="default"/>
      </w:rPr>
    </w:lvl>
    <w:lvl w:ilvl="1" w:tplc="04090003">
      <w:start w:val="1"/>
      <w:numFmt w:val="lowerLetter"/>
      <w:lvlText w:val="%2."/>
      <w:lvlJc w:val="left"/>
      <w:pPr>
        <w:ind w:left="72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70D310FD"/>
    <w:multiLevelType w:val="multilevel"/>
    <w:tmpl w:val="2650515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7EE4023"/>
    <w:multiLevelType w:val="hybridMultilevel"/>
    <w:tmpl w:val="9EDA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7497A"/>
    <w:multiLevelType w:val="hybridMultilevel"/>
    <w:tmpl w:val="00A4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76891"/>
    <w:multiLevelType w:val="hybridMultilevel"/>
    <w:tmpl w:val="9B26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1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2E72B4"/>
    <w:multiLevelType w:val="hybridMultilevel"/>
    <w:tmpl w:val="BE52FD08"/>
    <w:lvl w:ilvl="0" w:tplc="7DBE60B2">
      <w:start w:val="1"/>
      <w:numFmt w:val="bullet"/>
      <w:lvlText w:val=""/>
      <w:lvlJc w:val="left"/>
      <w:pPr>
        <w:ind w:left="720" w:hanging="360"/>
      </w:pPr>
      <w:rPr>
        <w:rFonts w:ascii="Symbol" w:hAnsi="Symbol" w:hint="default"/>
        <w:color w:val="AA182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729293">
    <w:abstractNumId w:val="7"/>
  </w:num>
  <w:num w:numId="2" w16cid:durableId="1181699534">
    <w:abstractNumId w:val="7"/>
  </w:num>
  <w:num w:numId="3" w16cid:durableId="1449812282">
    <w:abstractNumId w:val="20"/>
  </w:num>
  <w:num w:numId="4" w16cid:durableId="1966807104">
    <w:abstractNumId w:val="26"/>
  </w:num>
  <w:num w:numId="5" w16cid:durableId="154731675">
    <w:abstractNumId w:val="6"/>
  </w:num>
  <w:num w:numId="6" w16cid:durableId="1698195029">
    <w:abstractNumId w:val="6"/>
  </w:num>
  <w:num w:numId="7" w16cid:durableId="363096209">
    <w:abstractNumId w:val="6"/>
  </w:num>
  <w:num w:numId="8" w16cid:durableId="193928006">
    <w:abstractNumId w:val="11"/>
  </w:num>
  <w:num w:numId="9" w16cid:durableId="1301375787">
    <w:abstractNumId w:val="3"/>
  </w:num>
  <w:num w:numId="10" w16cid:durableId="302780785">
    <w:abstractNumId w:val="12"/>
  </w:num>
  <w:num w:numId="11" w16cid:durableId="1490949393">
    <w:abstractNumId w:val="21"/>
  </w:num>
  <w:num w:numId="12" w16cid:durableId="192034440">
    <w:abstractNumId w:val="1"/>
  </w:num>
  <w:num w:numId="13" w16cid:durableId="1217162428">
    <w:abstractNumId w:val="0"/>
  </w:num>
  <w:num w:numId="14" w16cid:durableId="218712393">
    <w:abstractNumId w:val="27"/>
  </w:num>
  <w:num w:numId="15" w16cid:durableId="2146777345">
    <w:abstractNumId w:val="7"/>
  </w:num>
  <w:num w:numId="16" w16cid:durableId="154272069">
    <w:abstractNumId w:val="2"/>
  </w:num>
  <w:num w:numId="17" w16cid:durableId="1282150195">
    <w:abstractNumId w:val="7"/>
  </w:num>
  <w:num w:numId="18" w16cid:durableId="469446530">
    <w:abstractNumId w:val="18"/>
  </w:num>
  <w:num w:numId="19" w16cid:durableId="1934361442">
    <w:abstractNumId w:val="23"/>
  </w:num>
  <w:num w:numId="20" w16cid:durableId="278999721">
    <w:abstractNumId w:val="17"/>
  </w:num>
  <w:num w:numId="21" w16cid:durableId="1313680286">
    <w:abstractNumId w:val="24"/>
  </w:num>
  <w:num w:numId="22" w16cid:durableId="850920659">
    <w:abstractNumId w:val="13"/>
  </w:num>
  <w:num w:numId="23" w16cid:durableId="187719810">
    <w:abstractNumId w:val="14"/>
  </w:num>
  <w:num w:numId="24" w16cid:durableId="310601701">
    <w:abstractNumId w:val="10"/>
  </w:num>
  <w:num w:numId="25" w16cid:durableId="252129134">
    <w:abstractNumId w:val="16"/>
  </w:num>
  <w:num w:numId="26" w16cid:durableId="297495911">
    <w:abstractNumId w:val="15"/>
  </w:num>
  <w:num w:numId="27" w16cid:durableId="1240597818">
    <w:abstractNumId w:val="22"/>
  </w:num>
  <w:num w:numId="28" w16cid:durableId="1854998772">
    <w:abstractNumId w:val="9"/>
  </w:num>
  <w:num w:numId="29" w16cid:durableId="799760850">
    <w:abstractNumId w:val="5"/>
  </w:num>
  <w:num w:numId="30" w16cid:durableId="675153413">
    <w:abstractNumId w:val="8"/>
  </w:num>
  <w:num w:numId="31" w16cid:durableId="2131900963">
    <w:abstractNumId w:val="4"/>
  </w:num>
  <w:num w:numId="32" w16cid:durableId="1286498266">
    <w:abstractNumId w:val="19"/>
  </w:num>
  <w:num w:numId="33" w16cid:durableId="14548594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F3"/>
    <w:rsid w:val="000000E1"/>
    <w:rsid w:val="000038DD"/>
    <w:rsid w:val="00005258"/>
    <w:rsid w:val="00017530"/>
    <w:rsid w:val="00020A39"/>
    <w:rsid w:val="00027679"/>
    <w:rsid w:val="00043E60"/>
    <w:rsid w:val="00044B93"/>
    <w:rsid w:val="00045614"/>
    <w:rsid w:val="000464FD"/>
    <w:rsid w:val="00051882"/>
    <w:rsid w:val="00052DC0"/>
    <w:rsid w:val="00053E72"/>
    <w:rsid w:val="00057F41"/>
    <w:rsid w:val="00065235"/>
    <w:rsid w:val="00065472"/>
    <w:rsid w:val="00075878"/>
    <w:rsid w:val="000843ED"/>
    <w:rsid w:val="00085082"/>
    <w:rsid w:val="00085C49"/>
    <w:rsid w:val="00090C4B"/>
    <w:rsid w:val="00094A20"/>
    <w:rsid w:val="000A004D"/>
    <w:rsid w:val="000A3AD9"/>
    <w:rsid w:val="000A6ED0"/>
    <w:rsid w:val="000B1B9A"/>
    <w:rsid w:val="000B357C"/>
    <w:rsid w:val="000C2FC1"/>
    <w:rsid w:val="000C49ED"/>
    <w:rsid w:val="000D3701"/>
    <w:rsid w:val="000E194D"/>
    <w:rsid w:val="000E38B4"/>
    <w:rsid w:val="000E4E15"/>
    <w:rsid w:val="000F17D4"/>
    <w:rsid w:val="000F555A"/>
    <w:rsid w:val="00101F7D"/>
    <w:rsid w:val="00104435"/>
    <w:rsid w:val="001072A6"/>
    <w:rsid w:val="00112508"/>
    <w:rsid w:val="00122B7F"/>
    <w:rsid w:val="001247C2"/>
    <w:rsid w:val="001364D4"/>
    <w:rsid w:val="00150BB1"/>
    <w:rsid w:val="001510D8"/>
    <w:rsid w:val="00153D9A"/>
    <w:rsid w:val="00155842"/>
    <w:rsid w:val="001561C0"/>
    <w:rsid w:val="0016022C"/>
    <w:rsid w:val="00165EF3"/>
    <w:rsid w:val="00175C0C"/>
    <w:rsid w:val="0017637D"/>
    <w:rsid w:val="00182601"/>
    <w:rsid w:val="0019195E"/>
    <w:rsid w:val="001928DA"/>
    <w:rsid w:val="00195F44"/>
    <w:rsid w:val="001B6542"/>
    <w:rsid w:val="001C18ED"/>
    <w:rsid w:val="001C3EC1"/>
    <w:rsid w:val="001C6358"/>
    <w:rsid w:val="001C7466"/>
    <w:rsid w:val="001C75FE"/>
    <w:rsid w:val="001E1FDA"/>
    <w:rsid w:val="001E6581"/>
    <w:rsid w:val="001F026F"/>
    <w:rsid w:val="001F45B4"/>
    <w:rsid w:val="00210892"/>
    <w:rsid w:val="00212F65"/>
    <w:rsid w:val="002138E8"/>
    <w:rsid w:val="00213ED9"/>
    <w:rsid w:val="002141E7"/>
    <w:rsid w:val="002152E6"/>
    <w:rsid w:val="002207FD"/>
    <w:rsid w:val="00222623"/>
    <w:rsid w:val="0023469D"/>
    <w:rsid w:val="00252B4A"/>
    <w:rsid w:val="002569B9"/>
    <w:rsid w:val="0025785C"/>
    <w:rsid w:val="00257B9A"/>
    <w:rsid w:val="00260C3C"/>
    <w:rsid w:val="00261060"/>
    <w:rsid w:val="00261372"/>
    <w:rsid w:val="002645F7"/>
    <w:rsid w:val="00265197"/>
    <w:rsid w:val="00270D49"/>
    <w:rsid w:val="00271B53"/>
    <w:rsid w:val="00274FE7"/>
    <w:rsid w:val="00276D34"/>
    <w:rsid w:val="002771D7"/>
    <w:rsid w:val="0028640E"/>
    <w:rsid w:val="002A0574"/>
    <w:rsid w:val="002A33FC"/>
    <w:rsid w:val="002A3AA0"/>
    <w:rsid w:val="002B040C"/>
    <w:rsid w:val="002B31DD"/>
    <w:rsid w:val="002C21E4"/>
    <w:rsid w:val="002C42D7"/>
    <w:rsid w:val="002E1C75"/>
    <w:rsid w:val="002E4918"/>
    <w:rsid w:val="002E73B9"/>
    <w:rsid w:val="002F2E64"/>
    <w:rsid w:val="002F7858"/>
    <w:rsid w:val="00302C8B"/>
    <w:rsid w:val="00303C5C"/>
    <w:rsid w:val="00306F51"/>
    <w:rsid w:val="0031262E"/>
    <w:rsid w:val="00320075"/>
    <w:rsid w:val="00320F3B"/>
    <w:rsid w:val="003222DE"/>
    <w:rsid w:val="00332065"/>
    <w:rsid w:val="00333AD6"/>
    <w:rsid w:val="0033432B"/>
    <w:rsid w:val="00334CC7"/>
    <w:rsid w:val="003409C6"/>
    <w:rsid w:val="00341F0B"/>
    <w:rsid w:val="00341FE3"/>
    <w:rsid w:val="003511E5"/>
    <w:rsid w:val="00363E62"/>
    <w:rsid w:val="0037230F"/>
    <w:rsid w:val="003762B9"/>
    <w:rsid w:val="00377AFF"/>
    <w:rsid w:val="00380EDD"/>
    <w:rsid w:val="00382506"/>
    <w:rsid w:val="00385906"/>
    <w:rsid w:val="003860FE"/>
    <w:rsid w:val="00386D5C"/>
    <w:rsid w:val="00387C2D"/>
    <w:rsid w:val="003A6D3B"/>
    <w:rsid w:val="003B2A85"/>
    <w:rsid w:val="003B7B51"/>
    <w:rsid w:val="003C29CB"/>
    <w:rsid w:val="003C2B1A"/>
    <w:rsid w:val="003C5FC8"/>
    <w:rsid w:val="003C675A"/>
    <w:rsid w:val="003C77BD"/>
    <w:rsid w:val="003D0775"/>
    <w:rsid w:val="003D25C1"/>
    <w:rsid w:val="003E48A1"/>
    <w:rsid w:val="003F4A0F"/>
    <w:rsid w:val="003F4C79"/>
    <w:rsid w:val="00400A81"/>
    <w:rsid w:val="00402097"/>
    <w:rsid w:val="00402DF7"/>
    <w:rsid w:val="004038F8"/>
    <w:rsid w:val="00403FE7"/>
    <w:rsid w:val="00404EDD"/>
    <w:rsid w:val="00413742"/>
    <w:rsid w:val="00416DC6"/>
    <w:rsid w:val="00426F6B"/>
    <w:rsid w:val="00427667"/>
    <w:rsid w:val="00433B9E"/>
    <w:rsid w:val="00435AAE"/>
    <w:rsid w:val="00441FE7"/>
    <w:rsid w:val="00455CE4"/>
    <w:rsid w:val="00457326"/>
    <w:rsid w:val="00461ECF"/>
    <w:rsid w:val="0046655C"/>
    <w:rsid w:val="004666B4"/>
    <w:rsid w:val="00470D0C"/>
    <w:rsid w:val="00471796"/>
    <w:rsid w:val="0047379D"/>
    <w:rsid w:val="004754ED"/>
    <w:rsid w:val="00476350"/>
    <w:rsid w:val="00477E56"/>
    <w:rsid w:val="004803CB"/>
    <w:rsid w:val="00495651"/>
    <w:rsid w:val="004A1DC2"/>
    <w:rsid w:val="004A753F"/>
    <w:rsid w:val="004C30C8"/>
    <w:rsid w:val="004C3213"/>
    <w:rsid w:val="004C6987"/>
    <w:rsid w:val="004D3C0C"/>
    <w:rsid w:val="004D769F"/>
    <w:rsid w:val="004E5E77"/>
    <w:rsid w:val="004E7DA9"/>
    <w:rsid w:val="004F0677"/>
    <w:rsid w:val="004F1A4B"/>
    <w:rsid w:val="004F1FF8"/>
    <w:rsid w:val="005133A5"/>
    <w:rsid w:val="00514D3E"/>
    <w:rsid w:val="00514E73"/>
    <w:rsid w:val="005230D1"/>
    <w:rsid w:val="0052416B"/>
    <w:rsid w:val="00524326"/>
    <w:rsid w:val="0052528E"/>
    <w:rsid w:val="00530242"/>
    <w:rsid w:val="00533C5F"/>
    <w:rsid w:val="00534909"/>
    <w:rsid w:val="00541669"/>
    <w:rsid w:val="00543F65"/>
    <w:rsid w:val="00544E28"/>
    <w:rsid w:val="00547B2B"/>
    <w:rsid w:val="00562398"/>
    <w:rsid w:val="0056592E"/>
    <w:rsid w:val="00573227"/>
    <w:rsid w:val="00573F63"/>
    <w:rsid w:val="005856DE"/>
    <w:rsid w:val="00590C95"/>
    <w:rsid w:val="00593F0A"/>
    <w:rsid w:val="00594712"/>
    <w:rsid w:val="005955C1"/>
    <w:rsid w:val="005A0725"/>
    <w:rsid w:val="005A2CA4"/>
    <w:rsid w:val="005A4BD9"/>
    <w:rsid w:val="005A5B91"/>
    <w:rsid w:val="005B5186"/>
    <w:rsid w:val="005B7C7B"/>
    <w:rsid w:val="005B7FC5"/>
    <w:rsid w:val="005C1286"/>
    <w:rsid w:val="005C3D84"/>
    <w:rsid w:val="005D5AEF"/>
    <w:rsid w:val="005E1C5F"/>
    <w:rsid w:val="005E22CE"/>
    <w:rsid w:val="005E4DDB"/>
    <w:rsid w:val="005E5805"/>
    <w:rsid w:val="005E6448"/>
    <w:rsid w:val="005F2E10"/>
    <w:rsid w:val="005F6E14"/>
    <w:rsid w:val="006014C0"/>
    <w:rsid w:val="00601555"/>
    <w:rsid w:val="00604B15"/>
    <w:rsid w:val="00606FA0"/>
    <w:rsid w:val="00612BE0"/>
    <w:rsid w:val="00613681"/>
    <w:rsid w:val="00620B08"/>
    <w:rsid w:val="00621498"/>
    <w:rsid w:val="00622A54"/>
    <w:rsid w:val="0062739F"/>
    <w:rsid w:val="006302E2"/>
    <w:rsid w:val="00637670"/>
    <w:rsid w:val="00650245"/>
    <w:rsid w:val="006553C8"/>
    <w:rsid w:val="00660421"/>
    <w:rsid w:val="00661349"/>
    <w:rsid w:val="00662643"/>
    <w:rsid w:val="00663698"/>
    <w:rsid w:val="00665338"/>
    <w:rsid w:val="006654D2"/>
    <w:rsid w:val="00665B13"/>
    <w:rsid w:val="0066753F"/>
    <w:rsid w:val="00670B3F"/>
    <w:rsid w:val="00670E65"/>
    <w:rsid w:val="00672927"/>
    <w:rsid w:val="00674ACE"/>
    <w:rsid w:val="0067636C"/>
    <w:rsid w:val="00680FBA"/>
    <w:rsid w:val="006847FD"/>
    <w:rsid w:val="00685BD8"/>
    <w:rsid w:val="0068759E"/>
    <w:rsid w:val="0069029B"/>
    <w:rsid w:val="00691B12"/>
    <w:rsid w:val="00691FA3"/>
    <w:rsid w:val="006923BC"/>
    <w:rsid w:val="006930CF"/>
    <w:rsid w:val="0069569A"/>
    <w:rsid w:val="006A05F0"/>
    <w:rsid w:val="006A16E2"/>
    <w:rsid w:val="006A4A23"/>
    <w:rsid w:val="006A74FC"/>
    <w:rsid w:val="006B31CA"/>
    <w:rsid w:val="006B5AE7"/>
    <w:rsid w:val="006B76F8"/>
    <w:rsid w:val="006C43F4"/>
    <w:rsid w:val="006D156F"/>
    <w:rsid w:val="006D3F78"/>
    <w:rsid w:val="006D57C2"/>
    <w:rsid w:val="006D6AE4"/>
    <w:rsid w:val="006E61F2"/>
    <w:rsid w:val="006E7FAB"/>
    <w:rsid w:val="006F1796"/>
    <w:rsid w:val="006F350C"/>
    <w:rsid w:val="006F4A6D"/>
    <w:rsid w:val="006F4D4E"/>
    <w:rsid w:val="006F4FFD"/>
    <w:rsid w:val="006F5C0C"/>
    <w:rsid w:val="006F7B1F"/>
    <w:rsid w:val="006F7D52"/>
    <w:rsid w:val="00706A82"/>
    <w:rsid w:val="007117A9"/>
    <w:rsid w:val="00714D84"/>
    <w:rsid w:val="007151EC"/>
    <w:rsid w:val="00720C9D"/>
    <w:rsid w:val="00721296"/>
    <w:rsid w:val="00721A1C"/>
    <w:rsid w:val="00721E14"/>
    <w:rsid w:val="00724B0E"/>
    <w:rsid w:val="00725ACD"/>
    <w:rsid w:val="00734E35"/>
    <w:rsid w:val="00737646"/>
    <w:rsid w:val="007449B6"/>
    <w:rsid w:val="00747FCD"/>
    <w:rsid w:val="00750089"/>
    <w:rsid w:val="007541B6"/>
    <w:rsid w:val="00754500"/>
    <w:rsid w:val="007625A9"/>
    <w:rsid w:val="00763783"/>
    <w:rsid w:val="00766F49"/>
    <w:rsid w:val="00772911"/>
    <w:rsid w:val="00774144"/>
    <w:rsid w:val="00774FC7"/>
    <w:rsid w:val="00777001"/>
    <w:rsid w:val="00780E00"/>
    <w:rsid w:val="00791089"/>
    <w:rsid w:val="00792388"/>
    <w:rsid w:val="00794A7E"/>
    <w:rsid w:val="007A0A96"/>
    <w:rsid w:val="007A1BDF"/>
    <w:rsid w:val="007A4449"/>
    <w:rsid w:val="007A63A6"/>
    <w:rsid w:val="007B4631"/>
    <w:rsid w:val="007C0DB3"/>
    <w:rsid w:val="007C32EE"/>
    <w:rsid w:val="007D1307"/>
    <w:rsid w:val="007D417D"/>
    <w:rsid w:val="007D4C4E"/>
    <w:rsid w:val="007D6CE3"/>
    <w:rsid w:val="007D7D39"/>
    <w:rsid w:val="007E2182"/>
    <w:rsid w:val="007E6AA2"/>
    <w:rsid w:val="007F0458"/>
    <w:rsid w:val="007F7FF0"/>
    <w:rsid w:val="008007DA"/>
    <w:rsid w:val="00802DCF"/>
    <w:rsid w:val="00804554"/>
    <w:rsid w:val="008114A9"/>
    <w:rsid w:val="00811EB1"/>
    <w:rsid w:val="00822F87"/>
    <w:rsid w:val="00826ABF"/>
    <w:rsid w:val="008272CE"/>
    <w:rsid w:val="008311B2"/>
    <w:rsid w:val="00835BAF"/>
    <w:rsid w:val="00840407"/>
    <w:rsid w:val="008444B0"/>
    <w:rsid w:val="0084654D"/>
    <w:rsid w:val="00852C3D"/>
    <w:rsid w:val="00856A7B"/>
    <w:rsid w:val="00857685"/>
    <w:rsid w:val="00860C0D"/>
    <w:rsid w:val="0086509A"/>
    <w:rsid w:val="00866668"/>
    <w:rsid w:val="0086770A"/>
    <w:rsid w:val="00871756"/>
    <w:rsid w:val="00872D62"/>
    <w:rsid w:val="00873A9D"/>
    <w:rsid w:val="00875B78"/>
    <w:rsid w:val="00881742"/>
    <w:rsid w:val="00883265"/>
    <w:rsid w:val="00893A85"/>
    <w:rsid w:val="0089431B"/>
    <w:rsid w:val="00895848"/>
    <w:rsid w:val="008A055C"/>
    <w:rsid w:val="008A12FE"/>
    <w:rsid w:val="008B160B"/>
    <w:rsid w:val="008B1ECF"/>
    <w:rsid w:val="008B4D5D"/>
    <w:rsid w:val="008C3740"/>
    <w:rsid w:val="008C385F"/>
    <w:rsid w:val="008C6C28"/>
    <w:rsid w:val="008C7A16"/>
    <w:rsid w:val="008D1A67"/>
    <w:rsid w:val="008D23E9"/>
    <w:rsid w:val="008D75F2"/>
    <w:rsid w:val="008D7C68"/>
    <w:rsid w:val="008E5953"/>
    <w:rsid w:val="008E67ED"/>
    <w:rsid w:val="008F05F3"/>
    <w:rsid w:val="00900FA6"/>
    <w:rsid w:val="00905C9D"/>
    <w:rsid w:val="0091250D"/>
    <w:rsid w:val="00916D9E"/>
    <w:rsid w:val="00917663"/>
    <w:rsid w:val="00942273"/>
    <w:rsid w:val="00942F99"/>
    <w:rsid w:val="00943136"/>
    <w:rsid w:val="00950B4B"/>
    <w:rsid w:val="00953432"/>
    <w:rsid w:val="009544A0"/>
    <w:rsid w:val="00955F7D"/>
    <w:rsid w:val="00967493"/>
    <w:rsid w:val="0097061D"/>
    <w:rsid w:val="009806D7"/>
    <w:rsid w:val="00980A0E"/>
    <w:rsid w:val="00991329"/>
    <w:rsid w:val="009A30A3"/>
    <w:rsid w:val="009A7735"/>
    <w:rsid w:val="009B59E6"/>
    <w:rsid w:val="009C18CC"/>
    <w:rsid w:val="009D3421"/>
    <w:rsid w:val="009D3B7E"/>
    <w:rsid w:val="009E06E9"/>
    <w:rsid w:val="009E2814"/>
    <w:rsid w:val="009E3943"/>
    <w:rsid w:val="009E3F3D"/>
    <w:rsid w:val="009E5A39"/>
    <w:rsid w:val="009E7687"/>
    <w:rsid w:val="009F6D36"/>
    <w:rsid w:val="009F7045"/>
    <w:rsid w:val="00A0056F"/>
    <w:rsid w:val="00A00723"/>
    <w:rsid w:val="00A009CB"/>
    <w:rsid w:val="00A033CF"/>
    <w:rsid w:val="00A0669B"/>
    <w:rsid w:val="00A0696B"/>
    <w:rsid w:val="00A115E4"/>
    <w:rsid w:val="00A124FD"/>
    <w:rsid w:val="00A13F68"/>
    <w:rsid w:val="00A15433"/>
    <w:rsid w:val="00A169BC"/>
    <w:rsid w:val="00A3125E"/>
    <w:rsid w:val="00A32A71"/>
    <w:rsid w:val="00A438FF"/>
    <w:rsid w:val="00A53F49"/>
    <w:rsid w:val="00A6084C"/>
    <w:rsid w:val="00A66D43"/>
    <w:rsid w:val="00A73190"/>
    <w:rsid w:val="00A73B52"/>
    <w:rsid w:val="00A8434D"/>
    <w:rsid w:val="00A9052C"/>
    <w:rsid w:val="00A93092"/>
    <w:rsid w:val="00A93E62"/>
    <w:rsid w:val="00A972E6"/>
    <w:rsid w:val="00A97CF5"/>
    <w:rsid w:val="00AA2839"/>
    <w:rsid w:val="00AA3FE1"/>
    <w:rsid w:val="00AB0A8A"/>
    <w:rsid w:val="00AB1D1D"/>
    <w:rsid w:val="00AC32D4"/>
    <w:rsid w:val="00AC578D"/>
    <w:rsid w:val="00AE0462"/>
    <w:rsid w:val="00AE0630"/>
    <w:rsid w:val="00AF0A08"/>
    <w:rsid w:val="00AF29BB"/>
    <w:rsid w:val="00AF3866"/>
    <w:rsid w:val="00B02894"/>
    <w:rsid w:val="00B04044"/>
    <w:rsid w:val="00B15174"/>
    <w:rsid w:val="00B157C3"/>
    <w:rsid w:val="00B168F7"/>
    <w:rsid w:val="00B16DCB"/>
    <w:rsid w:val="00B16EDB"/>
    <w:rsid w:val="00B177E2"/>
    <w:rsid w:val="00B24EEF"/>
    <w:rsid w:val="00B56089"/>
    <w:rsid w:val="00B60AB4"/>
    <w:rsid w:val="00B63C00"/>
    <w:rsid w:val="00B65CA9"/>
    <w:rsid w:val="00B65F0E"/>
    <w:rsid w:val="00B66ADE"/>
    <w:rsid w:val="00B71877"/>
    <w:rsid w:val="00B76F79"/>
    <w:rsid w:val="00B8323F"/>
    <w:rsid w:val="00B84744"/>
    <w:rsid w:val="00B87925"/>
    <w:rsid w:val="00B95F2C"/>
    <w:rsid w:val="00BA4253"/>
    <w:rsid w:val="00BA4CE6"/>
    <w:rsid w:val="00BA6D2E"/>
    <w:rsid w:val="00BA6F20"/>
    <w:rsid w:val="00BB437B"/>
    <w:rsid w:val="00BB43B0"/>
    <w:rsid w:val="00BB4A93"/>
    <w:rsid w:val="00BC1EA9"/>
    <w:rsid w:val="00BC20D6"/>
    <w:rsid w:val="00BC3441"/>
    <w:rsid w:val="00BC4971"/>
    <w:rsid w:val="00BC51D0"/>
    <w:rsid w:val="00BC54EC"/>
    <w:rsid w:val="00BC7AAD"/>
    <w:rsid w:val="00BD1050"/>
    <w:rsid w:val="00BD4CDB"/>
    <w:rsid w:val="00BE0C57"/>
    <w:rsid w:val="00BE3A1B"/>
    <w:rsid w:val="00BF1C78"/>
    <w:rsid w:val="00BF264B"/>
    <w:rsid w:val="00BF6F6E"/>
    <w:rsid w:val="00C01CF6"/>
    <w:rsid w:val="00C01FE6"/>
    <w:rsid w:val="00C13BE1"/>
    <w:rsid w:val="00C214BA"/>
    <w:rsid w:val="00C23378"/>
    <w:rsid w:val="00C328FC"/>
    <w:rsid w:val="00C336B1"/>
    <w:rsid w:val="00C33DAA"/>
    <w:rsid w:val="00C4208A"/>
    <w:rsid w:val="00C5022D"/>
    <w:rsid w:val="00C56FA3"/>
    <w:rsid w:val="00C63FE5"/>
    <w:rsid w:val="00C65FF3"/>
    <w:rsid w:val="00C75D9B"/>
    <w:rsid w:val="00C7727B"/>
    <w:rsid w:val="00C826AF"/>
    <w:rsid w:val="00C833C4"/>
    <w:rsid w:val="00C86F38"/>
    <w:rsid w:val="00C91128"/>
    <w:rsid w:val="00C92002"/>
    <w:rsid w:val="00C94F4C"/>
    <w:rsid w:val="00C9656A"/>
    <w:rsid w:val="00CA0B58"/>
    <w:rsid w:val="00CA62F6"/>
    <w:rsid w:val="00CB4A86"/>
    <w:rsid w:val="00CC45AD"/>
    <w:rsid w:val="00CC684E"/>
    <w:rsid w:val="00CC76F9"/>
    <w:rsid w:val="00CD0F1C"/>
    <w:rsid w:val="00CD3718"/>
    <w:rsid w:val="00CD6CDF"/>
    <w:rsid w:val="00CE1B9E"/>
    <w:rsid w:val="00CE4224"/>
    <w:rsid w:val="00CE4DB5"/>
    <w:rsid w:val="00CE72F7"/>
    <w:rsid w:val="00CF247B"/>
    <w:rsid w:val="00CF3643"/>
    <w:rsid w:val="00D10F15"/>
    <w:rsid w:val="00D11D3D"/>
    <w:rsid w:val="00D14A4C"/>
    <w:rsid w:val="00D153BF"/>
    <w:rsid w:val="00D22BEF"/>
    <w:rsid w:val="00D24E9C"/>
    <w:rsid w:val="00D30F62"/>
    <w:rsid w:val="00D41B1D"/>
    <w:rsid w:val="00D42D15"/>
    <w:rsid w:val="00D462A9"/>
    <w:rsid w:val="00D56A4C"/>
    <w:rsid w:val="00D57C7F"/>
    <w:rsid w:val="00D63780"/>
    <w:rsid w:val="00D73F79"/>
    <w:rsid w:val="00D761C6"/>
    <w:rsid w:val="00D77CE2"/>
    <w:rsid w:val="00D8565D"/>
    <w:rsid w:val="00D86E98"/>
    <w:rsid w:val="00DA18D4"/>
    <w:rsid w:val="00DA7F75"/>
    <w:rsid w:val="00DB10E4"/>
    <w:rsid w:val="00DB1EE7"/>
    <w:rsid w:val="00DC5ADF"/>
    <w:rsid w:val="00DD108E"/>
    <w:rsid w:val="00DD2282"/>
    <w:rsid w:val="00DD4926"/>
    <w:rsid w:val="00DD7002"/>
    <w:rsid w:val="00DE2025"/>
    <w:rsid w:val="00DE429D"/>
    <w:rsid w:val="00DE7D42"/>
    <w:rsid w:val="00DF1849"/>
    <w:rsid w:val="00DF7E89"/>
    <w:rsid w:val="00E001FB"/>
    <w:rsid w:val="00E06C17"/>
    <w:rsid w:val="00E07065"/>
    <w:rsid w:val="00E10EB4"/>
    <w:rsid w:val="00E1415E"/>
    <w:rsid w:val="00E15A19"/>
    <w:rsid w:val="00E21F5D"/>
    <w:rsid w:val="00E24B56"/>
    <w:rsid w:val="00E33B51"/>
    <w:rsid w:val="00E350F7"/>
    <w:rsid w:val="00E36705"/>
    <w:rsid w:val="00E45FCC"/>
    <w:rsid w:val="00E563A4"/>
    <w:rsid w:val="00E57C7D"/>
    <w:rsid w:val="00E60C4D"/>
    <w:rsid w:val="00E67CB3"/>
    <w:rsid w:val="00E70968"/>
    <w:rsid w:val="00E72C67"/>
    <w:rsid w:val="00E76523"/>
    <w:rsid w:val="00E803CC"/>
    <w:rsid w:val="00E807E8"/>
    <w:rsid w:val="00E81BF2"/>
    <w:rsid w:val="00E8434D"/>
    <w:rsid w:val="00EA64CE"/>
    <w:rsid w:val="00EB4F1B"/>
    <w:rsid w:val="00EB51CC"/>
    <w:rsid w:val="00EC2096"/>
    <w:rsid w:val="00EC2200"/>
    <w:rsid w:val="00EC5D93"/>
    <w:rsid w:val="00ED1519"/>
    <w:rsid w:val="00ED54A4"/>
    <w:rsid w:val="00ED6E5A"/>
    <w:rsid w:val="00ED6EE8"/>
    <w:rsid w:val="00EE1DE0"/>
    <w:rsid w:val="00EE2104"/>
    <w:rsid w:val="00EE6D88"/>
    <w:rsid w:val="00F045F2"/>
    <w:rsid w:val="00F15C67"/>
    <w:rsid w:val="00F20C1A"/>
    <w:rsid w:val="00F215EA"/>
    <w:rsid w:val="00F21930"/>
    <w:rsid w:val="00F259BF"/>
    <w:rsid w:val="00F27CD9"/>
    <w:rsid w:val="00F35F3A"/>
    <w:rsid w:val="00F36957"/>
    <w:rsid w:val="00F40DAF"/>
    <w:rsid w:val="00F45D74"/>
    <w:rsid w:val="00F46031"/>
    <w:rsid w:val="00F4606C"/>
    <w:rsid w:val="00F46456"/>
    <w:rsid w:val="00F53905"/>
    <w:rsid w:val="00F54284"/>
    <w:rsid w:val="00F65EFB"/>
    <w:rsid w:val="00F66E50"/>
    <w:rsid w:val="00F67ED7"/>
    <w:rsid w:val="00F76D01"/>
    <w:rsid w:val="00F82E3C"/>
    <w:rsid w:val="00F91475"/>
    <w:rsid w:val="00F92026"/>
    <w:rsid w:val="00F92B54"/>
    <w:rsid w:val="00FA0DB3"/>
    <w:rsid w:val="00FA24AA"/>
    <w:rsid w:val="00FA3C84"/>
    <w:rsid w:val="00FB0C6C"/>
    <w:rsid w:val="00FB28F3"/>
    <w:rsid w:val="00FB6D5F"/>
    <w:rsid w:val="00FC2AC1"/>
    <w:rsid w:val="00FC2C76"/>
    <w:rsid w:val="00FC3513"/>
    <w:rsid w:val="00FC3BE2"/>
    <w:rsid w:val="00FD1BFE"/>
    <w:rsid w:val="00FD3CFD"/>
    <w:rsid w:val="00FD4385"/>
    <w:rsid w:val="00FE18DC"/>
    <w:rsid w:val="00FE1B3C"/>
    <w:rsid w:val="00FE3B48"/>
    <w:rsid w:val="00FE45F8"/>
    <w:rsid w:val="00FE62CA"/>
    <w:rsid w:val="00FE7AF8"/>
    <w:rsid w:val="00FF1604"/>
    <w:rsid w:val="00FF2B72"/>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9B77"/>
  <w15:chartTrackingRefBased/>
  <w15:docId w15:val="{92412FA6-7DBE-4C24-A3D2-E0FBD6E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3"/>
    <w:pPr>
      <w:spacing w:after="0"/>
    </w:pPr>
    <w:rPr>
      <w:sz w:val="20"/>
    </w:rPr>
  </w:style>
  <w:style w:type="paragraph" w:styleId="Heading1">
    <w:name w:val="heading 1"/>
    <w:basedOn w:val="Title"/>
    <w:next w:val="BodyText"/>
    <w:link w:val="Heading1Char"/>
    <w:uiPriority w:val="9"/>
    <w:qFormat/>
    <w:rsid w:val="00873A9D"/>
    <w:pPr>
      <w:pBdr>
        <w:bottom w:val="none" w:sz="0" w:space="0" w:color="auto"/>
      </w:pBdr>
      <w:outlineLvl w:val="0"/>
    </w:pPr>
    <w:rPr>
      <w:rFonts w:ascii="Impact" w:hAnsi="Impact"/>
    </w:rPr>
  </w:style>
  <w:style w:type="paragraph" w:styleId="Heading2">
    <w:name w:val="heading 2"/>
    <w:basedOn w:val="Normal"/>
    <w:next w:val="BodyText"/>
    <w:link w:val="Heading2Char"/>
    <w:uiPriority w:val="9"/>
    <w:unhideWhenUsed/>
    <w:qFormat/>
    <w:rsid w:val="008E5953"/>
    <w:pPr>
      <w:keepNext/>
      <w:keepLines/>
      <w:spacing w:after="120"/>
      <w:outlineLvl w:val="1"/>
    </w:pPr>
    <w:rPr>
      <w:rFonts w:ascii="Impact" w:eastAsiaTheme="majorEastAsia" w:hAnsi="Impact" w:cstheme="majorBidi"/>
      <w:color w:val="AA182C" w:themeColor="text2"/>
      <w:sz w:val="36"/>
      <w:szCs w:val="30"/>
    </w:rPr>
  </w:style>
  <w:style w:type="paragraph" w:styleId="Heading3">
    <w:name w:val="heading 3"/>
    <w:basedOn w:val="Normal"/>
    <w:next w:val="BodyText"/>
    <w:link w:val="Heading3Char"/>
    <w:uiPriority w:val="9"/>
    <w:unhideWhenUsed/>
    <w:qFormat/>
    <w:rsid w:val="00B15174"/>
    <w:pPr>
      <w:keepNext/>
      <w:keepLines/>
      <w:spacing w:after="120"/>
      <w:outlineLvl w:val="2"/>
    </w:pPr>
    <w:rPr>
      <w:rFonts w:ascii="Courier Prime" w:eastAsiaTheme="majorEastAsia" w:hAnsi="Courier Prime" w:cstheme="majorBidi"/>
      <w:b/>
      <w:caps/>
      <w:color w:val="2D2A26" w:themeColor="text1"/>
      <w:sz w:val="22"/>
      <w:szCs w:val="20"/>
    </w:rPr>
  </w:style>
  <w:style w:type="paragraph" w:styleId="Heading4">
    <w:name w:val="heading 4"/>
    <w:basedOn w:val="Normal"/>
    <w:next w:val="BodyText"/>
    <w:link w:val="Heading4Char"/>
    <w:uiPriority w:val="9"/>
    <w:unhideWhenUsed/>
    <w:qFormat/>
    <w:rsid w:val="00C826AF"/>
    <w:pPr>
      <w:keepNext/>
      <w:keepLines/>
      <w:spacing w:after="200"/>
      <w:outlineLvl w:val="3"/>
    </w:pPr>
    <w:rPr>
      <w:rFonts w:asciiTheme="majorHAnsi" w:eastAsiaTheme="majorEastAsia" w:hAnsiTheme="majorHAnsi" w:cstheme="majorBidi"/>
      <w:b/>
      <w:i/>
      <w:iCs/>
      <w:color w:val="2D2A26"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9052C"/>
    <w:pPr>
      <w:numPr>
        <w:numId w:val="2"/>
      </w:numPr>
      <w:spacing w:after="120"/>
    </w:pPr>
  </w:style>
  <w:style w:type="paragraph" w:styleId="Header">
    <w:name w:val="header"/>
    <w:basedOn w:val="Normal"/>
    <w:link w:val="HeaderChar"/>
    <w:uiPriority w:val="99"/>
    <w:unhideWhenUsed/>
    <w:rsid w:val="006553C8"/>
    <w:pPr>
      <w:tabs>
        <w:tab w:val="center" w:pos="4680"/>
        <w:tab w:val="right" w:pos="9360"/>
      </w:tabs>
      <w:spacing w:line="240" w:lineRule="auto"/>
    </w:pPr>
  </w:style>
  <w:style w:type="character" w:customStyle="1" w:styleId="HeaderChar">
    <w:name w:val="Header Char"/>
    <w:basedOn w:val="DefaultParagraphFont"/>
    <w:link w:val="Header"/>
    <w:uiPriority w:val="99"/>
    <w:rsid w:val="006553C8"/>
    <w:rPr>
      <w:sz w:val="20"/>
    </w:rPr>
  </w:style>
  <w:style w:type="paragraph" w:styleId="Footer">
    <w:name w:val="footer"/>
    <w:basedOn w:val="Normal"/>
    <w:link w:val="FooterChar"/>
    <w:uiPriority w:val="99"/>
    <w:unhideWhenUsed/>
    <w:rsid w:val="00BD1050"/>
    <w:pPr>
      <w:tabs>
        <w:tab w:val="center" w:pos="4680"/>
        <w:tab w:val="right" w:pos="9360"/>
      </w:tabs>
      <w:spacing w:line="240" w:lineRule="auto"/>
    </w:pPr>
  </w:style>
  <w:style w:type="character" w:customStyle="1" w:styleId="FooterChar">
    <w:name w:val="Footer Char"/>
    <w:basedOn w:val="DefaultParagraphFont"/>
    <w:link w:val="Footer"/>
    <w:uiPriority w:val="99"/>
    <w:rsid w:val="00BD1050"/>
  </w:style>
  <w:style w:type="numbering" w:customStyle="1" w:styleId="MyBulletList">
    <w:name w:val="My Bullet List"/>
    <w:uiPriority w:val="99"/>
    <w:rsid w:val="00F46031"/>
    <w:pPr>
      <w:numPr>
        <w:numId w:val="5"/>
      </w:numPr>
    </w:pPr>
  </w:style>
  <w:style w:type="paragraph" w:styleId="Title">
    <w:name w:val="Title"/>
    <w:next w:val="Normal"/>
    <w:link w:val="TitleChar"/>
    <w:uiPriority w:val="10"/>
    <w:qFormat/>
    <w:rsid w:val="00435AAE"/>
    <w:pPr>
      <w:pBdr>
        <w:bottom w:val="single" w:sz="24" w:space="7" w:color="AA182C" w:themeColor="text2"/>
      </w:pBdr>
    </w:pPr>
    <w:rPr>
      <w:rFonts w:asciiTheme="majorHAnsi" w:eastAsiaTheme="majorEastAsia" w:hAnsiTheme="majorHAnsi" w:cstheme="majorBidi"/>
      <w:b/>
      <w:color w:val="2D2A26" w:themeColor="text1"/>
      <w:sz w:val="60"/>
      <w:szCs w:val="24"/>
    </w:rPr>
  </w:style>
  <w:style w:type="character" w:customStyle="1" w:styleId="TitleChar">
    <w:name w:val="Title Char"/>
    <w:basedOn w:val="DefaultParagraphFont"/>
    <w:link w:val="Title"/>
    <w:uiPriority w:val="10"/>
    <w:rsid w:val="00435AAE"/>
    <w:rPr>
      <w:rFonts w:asciiTheme="majorHAnsi" w:eastAsiaTheme="majorEastAsia" w:hAnsiTheme="majorHAnsi" w:cstheme="majorBidi"/>
      <w:b/>
      <w:color w:val="2D2A26" w:themeColor="text1"/>
      <w:sz w:val="60"/>
      <w:szCs w:val="24"/>
    </w:rPr>
  </w:style>
  <w:style w:type="table" w:styleId="TableGrid">
    <w:name w:val="Table Grid"/>
    <w:basedOn w:val="TableNormal"/>
    <w:uiPriority w:val="39"/>
    <w:rsid w:val="001C7466"/>
    <w:pPr>
      <w:spacing w:after="0" w:line="240" w:lineRule="auto"/>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rsid w:val="001561C0"/>
    <w:pPr>
      <w:spacing w:after="240"/>
    </w:pPr>
    <w:rPr>
      <w:rFonts w:ascii="Arial" w:hAnsi="Arial" w:cs="Arial"/>
      <w:i/>
      <w:iCs/>
      <w:color w:val="FFFFFF" w:themeColor="background1"/>
      <w:spacing w:val="26"/>
      <w:sz w:val="52"/>
      <w:szCs w:val="60"/>
    </w:rPr>
  </w:style>
  <w:style w:type="paragraph" w:customStyle="1" w:styleId="CoverDate">
    <w:name w:val="Cover Date"/>
    <w:basedOn w:val="Normal"/>
    <w:qFormat/>
    <w:rsid w:val="00D462A9"/>
    <w:rPr>
      <w:rFonts w:ascii="Arial" w:hAnsi="Arial" w:cs="Arial"/>
      <w:color w:val="2D2A26" w:themeColor="text1"/>
      <w:sz w:val="32"/>
      <w:szCs w:val="32"/>
    </w:rPr>
  </w:style>
  <w:style w:type="character" w:customStyle="1" w:styleId="Heading1Char">
    <w:name w:val="Heading 1 Char"/>
    <w:basedOn w:val="DefaultParagraphFont"/>
    <w:link w:val="Heading1"/>
    <w:uiPriority w:val="9"/>
    <w:rsid w:val="00873A9D"/>
    <w:rPr>
      <w:rFonts w:ascii="Impact" w:eastAsiaTheme="majorEastAsia" w:hAnsi="Impact" w:cstheme="majorBidi"/>
      <w:b/>
      <w:color w:val="2D2A26" w:themeColor="text1"/>
      <w:sz w:val="60"/>
      <w:szCs w:val="24"/>
    </w:rPr>
  </w:style>
  <w:style w:type="paragraph" w:styleId="BodyText">
    <w:name w:val="Body Text"/>
    <w:basedOn w:val="Normal"/>
    <w:link w:val="BodyTextChar"/>
    <w:uiPriority w:val="99"/>
    <w:unhideWhenUsed/>
    <w:rsid w:val="00B95F2C"/>
    <w:pPr>
      <w:spacing w:after="120" w:line="240" w:lineRule="auto"/>
    </w:pPr>
  </w:style>
  <w:style w:type="character" w:customStyle="1" w:styleId="BodyTextChar">
    <w:name w:val="Body Text Char"/>
    <w:basedOn w:val="DefaultParagraphFont"/>
    <w:link w:val="BodyText"/>
    <w:uiPriority w:val="99"/>
    <w:rsid w:val="00B95F2C"/>
    <w:rPr>
      <w:sz w:val="20"/>
    </w:rPr>
  </w:style>
  <w:style w:type="character" w:customStyle="1" w:styleId="Heading2Char">
    <w:name w:val="Heading 2 Char"/>
    <w:basedOn w:val="DefaultParagraphFont"/>
    <w:link w:val="Heading2"/>
    <w:uiPriority w:val="9"/>
    <w:rsid w:val="008E5953"/>
    <w:rPr>
      <w:rFonts w:ascii="Impact" w:eastAsiaTheme="majorEastAsia" w:hAnsi="Impact" w:cstheme="majorBidi"/>
      <w:color w:val="AA182C" w:themeColor="text2"/>
      <w:sz w:val="36"/>
      <w:szCs w:val="30"/>
    </w:rPr>
  </w:style>
  <w:style w:type="character" w:customStyle="1" w:styleId="Heading3Char">
    <w:name w:val="Heading 3 Char"/>
    <w:basedOn w:val="DefaultParagraphFont"/>
    <w:link w:val="Heading3"/>
    <w:uiPriority w:val="9"/>
    <w:rsid w:val="00B15174"/>
    <w:rPr>
      <w:rFonts w:ascii="Courier Prime" w:eastAsiaTheme="majorEastAsia" w:hAnsi="Courier Prime" w:cstheme="majorBidi"/>
      <w:b/>
      <w:caps/>
      <w:color w:val="2D2A26" w:themeColor="text1"/>
      <w:szCs w:val="20"/>
    </w:rPr>
  </w:style>
  <w:style w:type="paragraph" w:styleId="TOCHeading">
    <w:name w:val="TOC Heading"/>
    <w:basedOn w:val="Heading1"/>
    <w:next w:val="Normal"/>
    <w:uiPriority w:val="39"/>
    <w:unhideWhenUsed/>
    <w:qFormat/>
    <w:rsid w:val="00691B12"/>
    <w:pPr>
      <w:outlineLvl w:val="9"/>
    </w:pPr>
    <w:rPr>
      <w:color w:val="AA182C" w:themeColor="accent1"/>
    </w:rPr>
  </w:style>
  <w:style w:type="paragraph" w:styleId="TOC1">
    <w:name w:val="toc 1"/>
    <w:basedOn w:val="Normal"/>
    <w:next w:val="Normal"/>
    <w:autoRedefine/>
    <w:uiPriority w:val="39"/>
    <w:unhideWhenUsed/>
    <w:rsid w:val="00B65CA9"/>
    <w:pPr>
      <w:spacing w:after="100"/>
    </w:pPr>
  </w:style>
  <w:style w:type="paragraph" w:styleId="TOC2">
    <w:name w:val="toc 2"/>
    <w:basedOn w:val="Normal"/>
    <w:next w:val="Normal"/>
    <w:autoRedefine/>
    <w:uiPriority w:val="39"/>
    <w:unhideWhenUsed/>
    <w:rsid w:val="00B65CA9"/>
    <w:pPr>
      <w:spacing w:after="100"/>
      <w:ind w:left="200"/>
    </w:pPr>
  </w:style>
  <w:style w:type="paragraph" w:styleId="TOC3">
    <w:name w:val="toc 3"/>
    <w:basedOn w:val="Normal"/>
    <w:next w:val="Normal"/>
    <w:autoRedefine/>
    <w:uiPriority w:val="39"/>
    <w:unhideWhenUsed/>
    <w:rsid w:val="00B65CA9"/>
    <w:pPr>
      <w:spacing w:after="100"/>
      <w:ind w:left="400"/>
    </w:pPr>
  </w:style>
  <w:style w:type="character" w:styleId="Hyperlink">
    <w:name w:val="Hyperlink"/>
    <w:basedOn w:val="DefaultParagraphFont"/>
    <w:uiPriority w:val="99"/>
    <w:unhideWhenUsed/>
    <w:rsid w:val="00B65CA9"/>
    <w:rPr>
      <w:color w:val="0563C1" w:themeColor="hyperlink"/>
      <w:u w:val="single"/>
    </w:rPr>
  </w:style>
  <w:style w:type="paragraph" w:customStyle="1" w:styleId="BodyTextIntro">
    <w:name w:val="Body Text Intro"/>
    <w:basedOn w:val="BodyText"/>
    <w:qFormat/>
    <w:rsid w:val="00562398"/>
    <w:rPr>
      <w:sz w:val="28"/>
    </w:rPr>
  </w:style>
  <w:style w:type="paragraph" w:styleId="Caption">
    <w:name w:val="caption"/>
    <w:basedOn w:val="Normal"/>
    <w:next w:val="Normal"/>
    <w:uiPriority w:val="35"/>
    <w:unhideWhenUsed/>
    <w:qFormat/>
    <w:rsid w:val="003511E5"/>
    <w:pPr>
      <w:spacing w:after="200" w:line="240" w:lineRule="auto"/>
    </w:pPr>
    <w:rPr>
      <w:rFonts w:ascii="Courier Prime" w:hAnsi="Courier Prime"/>
      <w:i/>
      <w:iCs/>
      <w:sz w:val="18"/>
      <w:szCs w:val="18"/>
    </w:rPr>
  </w:style>
  <w:style w:type="paragraph" w:customStyle="1" w:styleId="BodyTextCallout">
    <w:name w:val="Body Text Callout"/>
    <w:basedOn w:val="Normal"/>
    <w:qFormat/>
    <w:rsid w:val="00AC32D4"/>
    <w:rPr>
      <w:sz w:val="24"/>
      <w:szCs w:val="26"/>
    </w:rPr>
  </w:style>
  <w:style w:type="character" w:customStyle="1" w:styleId="Heading4Char">
    <w:name w:val="Heading 4 Char"/>
    <w:basedOn w:val="DefaultParagraphFont"/>
    <w:link w:val="Heading4"/>
    <w:uiPriority w:val="9"/>
    <w:rsid w:val="00C826AF"/>
    <w:rPr>
      <w:rFonts w:asciiTheme="majorHAnsi" w:eastAsiaTheme="majorEastAsia" w:hAnsiTheme="majorHAnsi" w:cstheme="majorBidi"/>
      <w:b/>
      <w:i/>
      <w:iCs/>
      <w:color w:val="2D2A26" w:themeColor="text1"/>
    </w:rPr>
  </w:style>
  <w:style w:type="paragraph" w:styleId="ListBullet2">
    <w:name w:val="List Bullet 2"/>
    <w:basedOn w:val="Normal"/>
    <w:uiPriority w:val="99"/>
    <w:unhideWhenUsed/>
    <w:rsid w:val="006D3F78"/>
    <w:pPr>
      <w:numPr>
        <w:ilvl w:val="1"/>
        <w:numId w:val="2"/>
      </w:numPr>
      <w:spacing w:after="200"/>
      <w:contextualSpacing/>
    </w:pPr>
  </w:style>
  <w:style w:type="paragraph" w:styleId="ListBullet3">
    <w:name w:val="List Bullet 3"/>
    <w:basedOn w:val="Normal"/>
    <w:uiPriority w:val="99"/>
    <w:unhideWhenUsed/>
    <w:rsid w:val="006D3F78"/>
    <w:pPr>
      <w:numPr>
        <w:ilvl w:val="2"/>
        <w:numId w:val="2"/>
      </w:numPr>
      <w:spacing w:after="200"/>
      <w:contextualSpacing/>
    </w:pPr>
  </w:style>
  <w:style w:type="table" w:customStyle="1" w:styleId="ACATableStyle">
    <w:name w:val="ACA Table Style"/>
    <w:basedOn w:val="TableNormal"/>
    <w:uiPriority w:val="99"/>
    <w:rsid w:val="008B160B"/>
    <w:pPr>
      <w:spacing w:after="0" w:line="240" w:lineRule="auto"/>
      <w:jc w:val="center"/>
    </w:pPr>
    <w:rPr>
      <w:rFonts w:ascii="Courier Prime" w:hAnsi="Courier Prime"/>
      <w:sz w:val="14"/>
    </w:rPr>
    <w:tblPr>
      <w:tblStyleRowBandSize w:val="1"/>
      <w:tblBorders>
        <w:insideH w:val="single" w:sz="4" w:space="0" w:color="auto"/>
      </w:tblBorders>
      <w:tblCellMar>
        <w:top w:w="72" w:type="dxa"/>
        <w:bottom w:w="72" w:type="dxa"/>
      </w:tblCellMar>
    </w:tblPr>
    <w:tcPr>
      <w:vAlign w:val="center"/>
    </w:tcPr>
    <w:tblStylePr w:type="firstRow">
      <w:pPr>
        <w:jc w:val="center"/>
      </w:pPr>
      <w:rPr>
        <w:rFonts w:ascii="Courier Prime" w:hAnsi="Courier Prime"/>
        <w:b/>
        <w:color w:val="FFFFFF" w:themeColor="background1"/>
        <w:sz w:val="14"/>
      </w:rPr>
      <w:tblPr/>
      <w:trPr>
        <w:tblHeader/>
      </w:trPr>
      <w:tcPr>
        <w:shd w:val="clear" w:color="auto" w:fill="808080" w:themeFill="background1" w:themeFillShade="80"/>
        <w:vAlign w:val="center"/>
      </w:tcPr>
    </w:tblStylePr>
    <w:tblStylePr w:type="firstCol">
      <w:rPr>
        <w:b/>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TableGridLight">
    <w:name w:val="Grid Table Light"/>
    <w:basedOn w:val="TableNormal"/>
    <w:uiPriority w:val="40"/>
    <w:rsid w:val="000654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2141E7"/>
    <w:pPr>
      <w:spacing w:line="240" w:lineRule="auto"/>
      <w:jc w:val="center"/>
    </w:pPr>
    <w:rPr>
      <w:rFonts w:ascii="Courier Prime" w:hAnsi="Courier Prime" w:cs="Courier New"/>
      <w:sz w:val="13"/>
      <w:szCs w:val="16"/>
    </w:rPr>
  </w:style>
  <w:style w:type="paragraph" w:customStyle="1" w:styleId="CoverBackFooter">
    <w:name w:val="Cover Back Footer"/>
    <w:basedOn w:val="Footer"/>
    <w:qFormat/>
    <w:rsid w:val="00CD3718"/>
    <w:rPr>
      <w:rFonts w:cstheme="minorHAnsi"/>
      <w:sz w:val="12"/>
      <w:szCs w:val="12"/>
    </w:rPr>
  </w:style>
  <w:style w:type="paragraph" w:customStyle="1" w:styleId="CoverBackWarranty">
    <w:name w:val="Cover Back Warranty"/>
    <w:basedOn w:val="Normal"/>
    <w:qFormat/>
    <w:rsid w:val="00C91128"/>
    <w:pPr>
      <w:spacing w:after="200"/>
      <w:jc w:val="both"/>
    </w:pPr>
    <w:rPr>
      <w:sz w:val="16"/>
    </w:rPr>
  </w:style>
  <w:style w:type="paragraph" w:customStyle="1" w:styleId="CoverBackWarrantyLabel">
    <w:name w:val="Cover Back Warranty Label"/>
    <w:basedOn w:val="Normal"/>
    <w:qFormat/>
    <w:rsid w:val="000E194D"/>
    <w:pPr>
      <w:jc w:val="center"/>
    </w:pPr>
    <w:rPr>
      <w:rFonts w:ascii="Courier Prime" w:hAnsi="Courier Prime"/>
      <w:color w:val="FFFFFF" w:themeColor="background1"/>
      <w:sz w:val="24"/>
    </w:rPr>
  </w:style>
  <w:style w:type="paragraph" w:customStyle="1" w:styleId="CoverBackInfoFooter">
    <w:name w:val="Cover Back Info Footer"/>
    <w:basedOn w:val="CoverBackFooter"/>
    <w:qFormat/>
    <w:rsid w:val="006D57C2"/>
    <w:pPr>
      <w:spacing w:line="259" w:lineRule="auto"/>
    </w:pPr>
    <w:rPr>
      <w:sz w:val="14"/>
    </w:rPr>
  </w:style>
  <w:style w:type="paragraph" w:customStyle="1" w:styleId="TableHeader">
    <w:name w:val="Table Header"/>
    <w:basedOn w:val="TableText"/>
    <w:qFormat/>
    <w:rsid w:val="00A972E6"/>
    <w:rPr>
      <w:b/>
      <w:color w:val="FFFFFF" w:themeColor="background1"/>
    </w:rPr>
  </w:style>
  <w:style w:type="paragraph" w:customStyle="1" w:styleId="TableParagraph">
    <w:name w:val="Table Paragraph"/>
    <w:basedOn w:val="Normal"/>
    <w:uiPriority w:val="1"/>
    <w:qFormat/>
    <w:rsid w:val="00883265"/>
    <w:pPr>
      <w:widowControl w:val="0"/>
      <w:autoSpaceDE w:val="0"/>
      <w:autoSpaceDN w:val="0"/>
      <w:spacing w:before="23" w:line="174" w:lineRule="exact"/>
      <w:ind w:left="144" w:right="136"/>
      <w:jc w:val="center"/>
    </w:pPr>
    <w:rPr>
      <w:rFonts w:ascii="Georgia" w:eastAsia="Georgia" w:hAnsi="Georgia" w:cs="Georgia"/>
      <w:sz w:val="22"/>
    </w:rPr>
  </w:style>
  <w:style w:type="character" w:styleId="CommentReference">
    <w:name w:val="annotation reference"/>
    <w:basedOn w:val="DefaultParagraphFont"/>
    <w:uiPriority w:val="99"/>
    <w:semiHidden/>
    <w:unhideWhenUsed/>
    <w:rsid w:val="007A0A96"/>
    <w:rPr>
      <w:sz w:val="16"/>
      <w:szCs w:val="16"/>
    </w:rPr>
  </w:style>
  <w:style w:type="paragraph" w:styleId="CommentText">
    <w:name w:val="annotation text"/>
    <w:basedOn w:val="Normal"/>
    <w:link w:val="CommentTextChar"/>
    <w:uiPriority w:val="99"/>
    <w:semiHidden/>
    <w:unhideWhenUsed/>
    <w:rsid w:val="007A0A96"/>
    <w:pPr>
      <w:spacing w:line="240" w:lineRule="auto"/>
    </w:pPr>
    <w:rPr>
      <w:szCs w:val="20"/>
    </w:rPr>
  </w:style>
  <w:style w:type="paragraph" w:customStyle="1" w:styleId="ListBulletp2">
    <w:name w:val="List Bullet p2"/>
    <w:basedOn w:val="ListBullet"/>
    <w:qFormat/>
    <w:rsid w:val="00020A39"/>
    <w:pPr>
      <w:framePr w:hSpace="180" w:wrap="around" w:vAnchor="text" w:hAnchor="text" w:y="1"/>
      <w:spacing w:after="0" w:line="240" w:lineRule="auto"/>
      <w:ind w:left="288" w:hanging="288"/>
      <w:suppressOverlap/>
    </w:pPr>
    <w:rPr>
      <w:sz w:val="17"/>
    </w:rPr>
  </w:style>
  <w:style w:type="character" w:customStyle="1" w:styleId="CommentTextChar">
    <w:name w:val="Comment Text Char"/>
    <w:basedOn w:val="DefaultParagraphFont"/>
    <w:link w:val="CommentText"/>
    <w:uiPriority w:val="99"/>
    <w:semiHidden/>
    <w:rsid w:val="007A0A96"/>
    <w:rPr>
      <w:sz w:val="20"/>
      <w:szCs w:val="20"/>
    </w:rPr>
  </w:style>
  <w:style w:type="paragraph" w:styleId="CommentSubject">
    <w:name w:val="annotation subject"/>
    <w:basedOn w:val="CommentText"/>
    <w:next w:val="CommentText"/>
    <w:link w:val="CommentSubjectChar"/>
    <w:uiPriority w:val="99"/>
    <w:semiHidden/>
    <w:unhideWhenUsed/>
    <w:rsid w:val="007A0A96"/>
    <w:rPr>
      <w:b/>
      <w:bCs/>
    </w:rPr>
  </w:style>
  <w:style w:type="character" w:customStyle="1" w:styleId="CommentSubjectChar">
    <w:name w:val="Comment Subject Char"/>
    <w:basedOn w:val="CommentTextChar"/>
    <w:link w:val="CommentSubject"/>
    <w:uiPriority w:val="99"/>
    <w:semiHidden/>
    <w:rsid w:val="007A0A96"/>
    <w:rPr>
      <w:b/>
      <w:bCs/>
      <w:sz w:val="20"/>
      <w:szCs w:val="20"/>
    </w:rPr>
  </w:style>
  <w:style w:type="character" w:styleId="UnresolvedMention">
    <w:name w:val="Unresolved Mention"/>
    <w:basedOn w:val="DefaultParagraphFont"/>
    <w:uiPriority w:val="99"/>
    <w:semiHidden/>
    <w:unhideWhenUsed/>
    <w:rsid w:val="00650245"/>
    <w:rPr>
      <w:color w:val="605E5C"/>
      <w:shd w:val="clear" w:color="auto" w:fill="E1DFDD"/>
    </w:rPr>
  </w:style>
  <w:style w:type="character" w:styleId="FollowedHyperlink">
    <w:name w:val="FollowedHyperlink"/>
    <w:basedOn w:val="DefaultParagraphFont"/>
    <w:uiPriority w:val="99"/>
    <w:semiHidden/>
    <w:unhideWhenUsed/>
    <w:rsid w:val="003F4C79"/>
    <w:rPr>
      <w:color w:val="954F72" w:themeColor="followedHyperlink"/>
      <w:u w:val="single"/>
    </w:rPr>
  </w:style>
  <w:style w:type="paragraph" w:customStyle="1" w:styleId="Default">
    <w:name w:val="Default"/>
    <w:rsid w:val="00792388"/>
    <w:pPr>
      <w:autoSpaceDE w:val="0"/>
      <w:autoSpaceDN w:val="0"/>
      <w:adjustRightInd w:val="0"/>
      <w:spacing w:after="0" w:line="240" w:lineRule="auto"/>
    </w:pPr>
    <w:rPr>
      <w:rFonts w:ascii="Schneidler BT" w:hAnsi="Schneidler BT" w:cs="Schneidler BT"/>
      <w:color w:val="000000"/>
      <w:sz w:val="24"/>
      <w:szCs w:val="24"/>
    </w:rPr>
  </w:style>
  <w:style w:type="paragraph" w:styleId="ListParagraph">
    <w:name w:val="List Paragraph"/>
    <w:basedOn w:val="Normal"/>
    <w:uiPriority w:val="34"/>
    <w:qFormat/>
    <w:rsid w:val="00AC578D"/>
    <w:pPr>
      <w:ind w:left="720"/>
      <w:contextualSpacing/>
    </w:pPr>
  </w:style>
  <w:style w:type="paragraph" w:styleId="NormalWeb">
    <w:name w:val="Normal (Web)"/>
    <w:basedOn w:val="Normal"/>
    <w:uiPriority w:val="99"/>
    <w:semiHidden/>
    <w:unhideWhenUsed/>
    <w:rsid w:val="00AC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057">
      <w:bodyDiv w:val="1"/>
      <w:marLeft w:val="0"/>
      <w:marRight w:val="0"/>
      <w:marTop w:val="0"/>
      <w:marBottom w:val="0"/>
      <w:divBdr>
        <w:top w:val="none" w:sz="0" w:space="0" w:color="auto"/>
        <w:left w:val="none" w:sz="0" w:space="0" w:color="auto"/>
        <w:bottom w:val="none" w:sz="0" w:space="0" w:color="auto"/>
        <w:right w:val="none" w:sz="0" w:space="0" w:color="auto"/>
      </w:divBdr>
    </w:div>
    <w:div w:id="189148049">
      <w:bodyDiv w:val="1"/>
      <w:marLeft w:val="0"/>
      <w:marRight w:val="0"/>
      <w:marTop w:val="0"/>
      <w:marBottom w:val="0"/>
      <w:divBdr>
        <w:top w:val="none" w:sz="0" w:space="0" w:color="auto"/>
        <w:left w:val="none" w:sz="0" w:space="0" w:color="auto"/>
        <w:bottom w:val="none" w:sz="0" w:space="0" w:color="auto"/>
        <w:right w:val="none" w:sz="0" w:space="0" w:color="auto"/>
      </w:divBdr>
    </w:div>
    <w:div w:id="349722282">
      <w:bodyDiv w:val="1"/>
      <w:marLeft w:val="0"/>
      <w:marRight w:val="0"/>
      <w:marTop w:val="0"/>
      <w:marBottom w:val="0"/>
      <w:divBdr>
        <w:top w:val="none" w:sz="0" w:space="0" w:color="auto"/>
        <w:left w:val="none" w:sz="0" w:space="0" w:color="auto"/>
        <w:bottom w:val="none" w:sz="0" w:space="0" w:color="auto"/>
        <w:right w:val="none" w:sz="0" w:space="0" w:color="auto"/>
      </w:divBdr>
    </w:div>
    <w:div w:id="372389276">
      <w:bodyDiv w:val="1"/>
      <w:marLeft w:val="0"/>
      <w:marRight w:val="0"/>
      <w:marTop w:val="0"/>
      <w:marBottom w:val="0"/>
      <w:divBdr>
        <w:top w:val="none" w:sz="0" w:space="0" w:color="auto"/>
        <w:left w:val="none" w:sz="0" w:space="0" w:color="auto"/>
        <w:bottom w:val="none" w:sz="0" w:space="0" w:color="auto"/>
        <w:right w:val="none" w:sz="0" w:space="0" w:color="auto"/>
      </w:divBdr>
    </w:div>
    <w:div w:id="409040546">
      <w:bodyDiv w:val="1"/>
      <w:marLeft w:val="0"/>
      <w:marRight w:val="0"/>
      <w:marTop w:val="0"/>
      <w:marBottom w:val="0"/>
      <w:divBdr>
        <w:top w:val="none" w:sz="0" w:space="0" w:color="auto"/>
        <w:left w:val="none" w:sz="0" w:space="0" w:color="auto"/>
        <w:bottom w:val="none" w:sz="0" w:space="0" w:color="auto"/>
        <w:right w:val="none" w:sz="0" w:space="0" w:color="auto"/>
      </w:divBdr>
    </w:div>
    <w:div w:id="517885695">
      <w:bodyDiv w:val="1"/>
      <w:marLeft w:val="0"/>
      <w:marRight w:val="0"/>
      <w:marTop w:val="0"/>
      <w:marBottom w:val="0"/>
      <w:divBdr>
        <w:top w:val="none" w:sz="0" w:space="0" w:color="auto"/>
        <w:left w:val="none" w:sz="0" w:space="0" w:color="auto"/>
        <w:bottom w:val="none" w:sz="0" w:space="0" w:color="auto"/>
        <w:right w:val="none" w:sz="0" w:space="0" w:color="auto"/>
      </w:divBdr>
    </w:div>
    <w:div w:id="632180600">
      <w:bodyDiv w:val="1"/>
      <w:marLeft w:val="0"/>
      <w:marRight w:val="0"/>
      <w:marTop w:val="0"/>
      <w:marBottom w:val="0"/>
      <w:divBdr>
        <w:top w:val="none" w:sz="0" w:space="0" w:color="auto"/>
        <w:left w:val="none" w:sz="0" w:space="0" w:color="auto"/>
        <w:bottom w:val="none" w:sz="0" w:space="0" w:color="auto"/>
        <w:right w:val="none" w:sz="0" w:space="0" w:color="auto"/>
      </w:divBdr>
    </w:div>
    <w:div w:id="671641523">
      <w:bodyDiv w:val="1"/>
      <w:marLeft w:val="0"/>
      <w:marRight w:val="0"/>
      <w:marTop w:val="0"/>
      <w:marBottom w:val="0"/>
      <w:divBdr>
        <w:top w:val="none" w:sz="0" w:space="0" w:color="auto"/>
        <w:left w:val="none" w:sz="0" w:space="0" w:color="auto"/>
        <w:bottom w:val="none" w:sz="0" w:space="0" w:color="auto"/>
        <w:right w:val="none" w:sz="0" w:space="0" w:color="auto"/>
      </w:divBdr>
    </w:div>
    <w:div w:id="730738610">
      <w:bodyDiv w:val="1"/>
      <w:marLeft w:val="0"/>
      <w:marRight w:val="0"/>
      <w:marTop w:val="0"/>
      <w:marBottom w:val="0"/>
      <w:divBdr>
        <w:top w:val="none" w:sz="0" w:space="0" w:color="auto"/>
        <w:left w:val="none" w:sz="0" w:space="0" w:color="auto"/>
        <w:bottom w:val="none" w:sz="0" w:space="0" w:color="auto"/>
        <w:right w:val="none" w:sz="0" w:space="0" w:color="auto"/>
      </w:divBdr>
    </w:div>
    <w:div w:id="777288654">
      <w:bodyDiv w:val="1"/>
      <w:marLeft w:val="0"/>
      <w:marRight w:val="0"/>
      <w:marTop w:val="0"/>
      <w:marBottom w:val="0"/>
      <w:divBdr>
        <w:top w:val="none" w:sz="0" w:space="0" w:color="auto"/>
        <w:left w:val="none" w:sz="0" w:space="0" w:color="auto"/>
        <w:bottom w:val="none" w:sz="0" w:space="0" w:color="auto"/>
        <w:right w:val="none" w:sz="0" w:space="0" w:color="auto"/>
      </w:divBdr>
    </w:div>
    <w:div w:id="836306184">
      <w:bodyDiv w:val="1"/>
      <w:marLeft w:val="0"/>
      <w:marRight w:val="0"/>
      <w:marTop w:val="0"/>
      <w:marBottom w:val="0"/>
      <w:divBdr>
        <w:top w:val="none" w:sz="0" w:space="0" w:color="auto"/>
        <w:left w:val="none" w:sz="0" w:space="0" w:color="auto"/>
        <w:bottom w:val="none" w:sz="0" w:space="0" w:color="auto"/>
        <w:right w:val="none" w:sz="0" w:space="0" w:color="auto"/>
      </w:divBdr>
    </w:div>
    <w:div w:id="871773413">
      <w:bodyDiv w:val="1"/>
      <w:marLeft w:val="0"/>
      <w:marRight w:val="0"/>
      <w:marTop w:val="0"/>
      <w:marBottom w:val="0"/>
      <w:divBdr>
        <w:top w:val="none" w:sz="0" w:space="0" w:color="auto"/>
        <w:left w:val="none" w:sz="0" w:space="0" w:color="auto"/>
        <w:bottom w:val="none" w:sz="0" w:space="0" w:color="auto"/>
        <w:right w:val="none" w:sz="0" w:space="0" w:color="auto"/>
      </w:divBdr>
    </w:div>
    <w:div w:id="1027753023">
      <w:bodyDiv w:val="1"/>
      <w:marLeft w:val="0"/>
      <w:marRight w:val="0"/>
      <w:marTop w:val="0"/>
      <w:marBottom w:val="0"/>
      <w:divBdr>
        <w:top w:val="none" w:sz="0" w:space="0" w:color="auto"/>
        <w:left w:val="none" w:sz="0" w:space="0" w:color="auto"/>
        <w:bottom w:val="none" w:sz="0" w:space="0" w:color="auto"/>
        <w:right w:val="none" w:sz="0" w:space="0" w:color="auto"/>
      </w:divBdr>
    </w:div>
    <w:div w:id="1136727357">
      <w:bodyDiv w:val="1"/>
      <w:marLeft w:val="0"/>
      <w:marRight w:val="0"/>
      <w:marTop w:val="0"/>
      <w:marBottom w:val="0"/>
      <w:divBdr>
        <w:top w:val="none" w:sz="0" w:space="0" w:color="auto"/>
        <w:left w:val="none" w:sz="0" w:space="0" w:color="auto"/>
        <w:bottom w:val="none" w:sz="0" w:space="0" w:color="auto"/>
        <w:right w:val="none" w:sz="0" w:space="0" w:color="auto"/>
      </w:divBdr>
    </w:div>
    <w:div w:id="1199047036">
      <w:bodyDiv w:val="1"/>
      <w:marLeft w:val="0"/>
      <w:marRight w:val="0"/>
      <w:marTop w:val="0"/>
      <w:marBottom w:val="0"/>
      <w:divBdr>
        <w:top w:val="none" w:sz="0" w:space="0" w:color="auto"/>
        <w:left w:val="none" w:sz="0" w:space="0" w:color="auto"/>
        <w:bottom w:val="none" w:sz="0" w:space="0" w:color="auto"/>
        <w:right w:val="none" w:sz="0" w:space="0" w:color="auto"/>
      </w:divBdr>
    </w:div>
    <w:div w:id="1313488180">
      <w:bodyDiv w:val="1"/>
      <w:marLeft w:val="0"/>
      <w:marRight w:val="0"/>
      <w:marTop w:val="0"/>
      <w:marBottom w:val="0"/>
      <w:divBdr>
        <w:top w:val="none" w:sz="0" w:space="0" w:color="auto"/>
        <w:left w:val="none" w:sz="0" w:space="0" w:color="auto"/>
        <w:bottom w:val="none" w:sz="0" w:space="0" w:color="auto"/>
        <w:right w:val="none" w:sz="0" w:space="0" w:color="auto"/>
      </w:divBdr>
    </w:div>
    <w:div w:id="1432701943">
      <w:bodyDiv w:val="1"/>
      <w:marLeft w:val="0"/>
      <w:marRight w:val="0"/>
      <w:marTop w:val="0"/>
      <w:marBottom w:val="0"/>
      <w:divBdr>
        <w:top w:val="none" w:sz="0" w:space="0" w:color="auto"/>
        <w:left w:val="none" w:sz="0" w:space="0" w:color="auto"/>
        <w:bottom w:val="none" w:sz="0" w:space="0" w:color="auto"/>
        <w:right w:val="none" w:sz="0" w:space="0" w:color="auto"/>
      </w:divBdr>
    </w:div>
    <w:div w:id="1576820140">
      <w:bodyDiv w:val="1"/>
      <w:marLeft w:val="0"/>
      <w:marRight w:val="0"/>
      <w:marTop w:val="0"/>
      <w:marBottom w:val="0"/>
      <w:divBdr>
        <w:top w:val="none" w:sz="0" w:space="0" w:color="auto"/>
        <w:left w:val="none" w:sz="0" w:space="0" w:color="auto"/>
        <w:bottom w:val="none" w:sz="0" w:space="0" w:color="auto"/>
        <w:right w:val="none" w:sz="0" w:space="0" w:color="auto"/>
      </w:divBdr>
    </w:div>
    <w:div w:id="1636132244">
      <w:bodyDiv w:val="1"/>
      <w:marLeft w:val="0"/>
      <w:marRight w:val="0"/>
      <w:marTop w:val="0"/>
      <w:marBottom w:val="0"/>
      <w:divBdr>
        <w:top w:val="none" w:sz="0" w:space="0" w:color="auto"/>
        <w:left w:val="none" w:sz="0" w:space="0" w:color="auto"/>
        <w:bottom w:val="none" w:sz="0" w:space="0" w:color="auto"/>
        <w:right w:val="none" w:sz="0" w:space="0" w:color="auto"/>
      </w:divBdr>
    </w:div>
    <w:div w:id="1737509366">
      <w:bodyDiv w:val="1"/>
      <w:marLeft w:val="0"/>
      <w:marRight w:val="0"/>
      <w:marTop w:val="0"/>
      <w:marBottom w:val="0"/>
      <w:divBdr>
        <w:top w:val="none" w:sz="0" w:space="0" w:color="auto"/>
        <w:left w:val="none" w:sz="0" w:space="0" w:color="auto"/>
        <w:bottom w:val="none" w:sz="0" w:space="0" w:color="auto"/>
        <w:right w:val="none" w:sz="0" w:space="0" w:color="auto"/>
      </w:divBdr>
    </w:div>
    <w:div w:id="1737699306">
      <w:bodyDiv w:val="1"/>
      <w:marLeft w:val="0"/>
      <w:marRight w:val="0"/>
      <w:marTop w:val="0"/>
      <w:marBottom w:val="0"/>
      <w:divBdr>
        <w:top w:val="none" w:sz="0" w:space="0" w:color="auto"/>
        <w:left w:val="none" w:sz="0" w:space="0" w:color="auto"/>
        <w:bottom w:val="none" w:sz="0" w:space="0" w:color="auto"/>
        <w:right w:val="none" w:sz="0" w:space="0" w:color="auto"/>
      </w:divBdr>
    </w:div>
    <w:div w:id="1921940927">
      <w:bodyDiv w:val="1"/>
      <w:marLeft w:val="0"/>
      <w:marRight w:val="0"/>
      <w:marTop w:val="0"/>
      <w:marBottom w:val="0"/>
      <w:divBdr>
        <w:top w:val="none" w:sz="0" w:space="0" w:color="auto"/>
        <w:left w:val="none" w:sz="0" w:space="0" w:color="auto"/>
        <w:bottom w:val="none" w:sz="0" w:space="0" w:color="auto"/>
        <w:right w:val="none" w:sz="0" w:space="0" w:color="auto"/>
      </w:divBdr>
    </w:div>
    <w:div w:id="1976905270">
      <w:bodyDiv w:val="1"/>
      <w:marLeft w:val="0"/>
      <w:marRight w:val="0"/>
      <w:marTop w:val="0"/>
      <w:marBottom w:val="0"/>
      <w:divBdr>
        <w:top w:val="none" w:sz="0" w:space="0" w:color="auto"/>
        <w:left w:val="none" w:sz="0" w:space="0" w:color="auto"/>
        <w:bottom w:val="none" w:sz="0" w:space="0" w:color="auto"/>
        <w:right w:val="none" w:sz="0" w:space="0" w:color="auto"/>
      </w:divBdr>
    </w:div>
    <w:div w:id="20992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Flyer%20and%20Whitepaper%20Revisions\Flyer\21-Assmann%20Flyer%20Template-FNL.dotx" TargetMode="External"/></Relationships>
</file>

<file path=word/theme/theme1.xml><?xml version="1.0" encoding="utf-8"?>
<a:theme xmlns:a="http://schemas.openxmlformats.org/drawingml/2006/main" name="Office Theme">
  <a:themeElements>
    <a:clrScheme name="ACA">
      <a:dk1>
        <a:srgbClr val="2D2A26"/>
      </a:dk1>
      <a:lt1>
        <a:srgbClr val="FFFFFF"/>
      </a:lt1>
      <a:dk2>
        <a:srgbClr val="AA182C"/>
      </a:dk2>
      <a:lt2>
        <a:srgbClr val="443F39"/>
      </a:lt2>
      <a:accent1>
        <a:srgbClr val="AA182C"/>
      </a:accent1>
      <a:accent2>
        <a:srgbClr val="CECAC5"/>
      </a:accent2>
      <a:accent3>
        <a:srgbClr val="FFB548"/>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118B4852CA7F40AB0C015838828336" ma:contentTypeVersion="6" ma:contentTypeDescription="Create a new document." ma:contentTypeScope="" ma:versionID="b92448357bf69551601cb6262129c4c9">
  <xsd:schema xmlns:xsd="http://www.w3.org/2001/XMLSchema" xmlns:xs="http://www.w3.org/2001/XMLSchema" xmlns:p="http://schemas.microsoft.com/office/2006/metadata/properties" xmlns:ns2="6b3889d0-3966-423e-8c42-16dfd82ca835" xmlns:ns3="3b1c0f1d-60d8-441b-a7c8-b2803d054cb3" targetNamespace="http://schemas.microsoft.com/office/2006/metadata/properties" ma:root="true" ma:fieldsID="faa121cc1b8bbd91d2c76fd888759566" ns2:_="" ns3:_="">
    <xsd:import namespace="6b3889d0-3966-423e-8c42-16dfd82ca835"/>
    <xsd:import namespace="3b1c0f1d-60d8-441b-a7c8-b2803d054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89d0-3966-423e-8c42-16dfd82ca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c0f1d-60d8-441b-a7c8-b2803d054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98D81-0598-4BE7-B730-1FC0B0582467}">
  <ds:schemaRefs>
    <ds:schemaRef ds:uri="http://schemas.microsoft.com/sharepoint/v3/contenttype/forms"/>
  </ds:schemaRefs>
</ds:datastoreItem>
</file>

<file path=customXml/itemProps2.xml><?xml version="1.0" encoding="utf-8"?>
<ds:datastoreItem xmlns:ds="http://schemas.openxmlformats.org/officeDocument/2006/customXml" ds:itemID="{72FFED14-030F-493B-B875-B0ADD509D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CCA9D-7FB0-4E22-958D-D5CE34854166}">
  <ds:schemaRefs>
    <ds:schemaRef ds:uri="http://schemas.openxmlformats.org/officeDocument/2006/bibliography"/>
  </ds:schemaRefs>
</ds:datastoreItem>
</file>

<file path=customXml/itemProps4.xml><?xml version="1.0" encoding="utf-8"?>
<ds:datastoreItem xmlns:ds="http://schemas.openxmlformats.org/officeDocument/2006/customXml" ds:itemID="{BE3EF65B-3ABB-4083-B0FD-E3AA4C5D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89d0-3966-423e-8c42-16dfd82ca835"/>
    <ds:schemaRef ds:uri="3b1c0f1d-60d8-441b-a7c8-b2803d054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H:\Flyer and Whitepaper Revisions\Flyer\21-Assmann Flyer Template-FNL.dotx</Template>
  <TotalTime>105</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Pelt</dc:creator>
  <cp:keywords/>
  <dc:description/>
  <cp:lastModifiedBy>Haley Hunter</cp:lastModifiedBy>
  <cp:revision>8</cp:revision>
  <cp:lastPrinted>2021-05-12T03:34:00Z</cp:lastPrinted>
  <dcterms:created xsi:type="dcterms:W3CDTF">2023-01-24T18:15:00Z</dcterms:created>
  <dcterms:modified xsi:type="dcterms:W3CDTF">2023-01-26T18:30:00Z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0x010100AB118B4852CA7F40AB0C015838828336</vt:lpwstr>
  </property>
</Properties>
</file>